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3E4B9" w14:textId="0F6B92F7" w:rsidR="00C52F5A" w:rsidRPr="006F2260" w:rsidRDefault="00C52F5A" w:rsidP="00350B59">
      <w:pPr>
        <w:contextualSpacing/>
        <w:jc w:val="center"/>
        <w:rPr>
          <w:rFonts w:asciiTheme="minorHAnsi" w:hAnsiTheme="minorHAnsi" w:cstheme="minorHAnsi"/>
          <w:b/>
          <w:sz w:val="22"/>
          <w:szCs w:val="22"/>
        </w:rPr>
      </w:pPr>
    </w:p>
    <w:p w14:paraId="62FA5C8E" w14:textId="0193BB01" w:rsidR="00C52F5A" w:rsidRPr="006F2260" w:rsidRDefault="00C52F5A" w:rsidP="00350B59">
      <w:pPr>
        <w:contextualSpacing/>
        <w:jc w:val="center"/>
        <w:rPr>
          <w:rFonts w:asciiTheme="minorHAnsi" w:hAnsiTheme="minorHAnsi" w:cstheme="minorHAnsi"/>
          <w:b/>
          <w:sz w:val="22"/>
          <w:szCs w:val="22"/>
        </w:rPr>
      </w:pPr>
    </w:p>
    <w:p w14:paraId="39BD9B23" w14:textId="63FF106A" w:rsidR="00C52F5A" w:rsidRPr="006F2260" w:rsidRDefault="00C52F5A" w:rsidP="00350B59">
      <w:pPr>
        <w:contextualSpacing/>
        <w:jc w:val="center"/>
        <w:rPr>
          <w:rFonts w:asciiTheme="minorHAnsi" w:hAnsiTheme="minorHAnsi" w:cstheme="minorHAnsi"/>
          <w:b/>
          <w:sz w:val="22"/>
          <w:szCs w:val="22"/>
        </w:rPr>
      </w:pPr>
    </w:p>
    <w:p w14:paraId="39F5689B" w14:textId="77777777" w:rsidR="00C52F5A" w:rsidRPr="006F2260" w:rsidRDefault="00C52F5A" w:rsidP="00350B59">
      <w:pPr>
        <w:contextualSpacing/>
        <w:jc w:val="center"/>
        <w:rPr>
          <w:rFonts w:asciiTheme="minorHAnsi" w:hAnsiTheme="minorHAnsi" w:cstheme="minorHAnsi"/>
          <w:b/>
          <w:sz w:val="22"/>
          <w:szCs w:val="22"/>
        </w:rPr>
      </w:pPr>
      <w:bookmarkStart w:id="0" w:name="_GoBack"/>
      <w:bookmarkEnd w:id="0"/>
    </w:p>
    <w:p w14:paraId="16BAC273" w14:textId="648AD8A9" w:rsidR="00C52F5A" w:rsidRPr="006F2260" w:rsidRDefault="00C52F5A" w:rsidP="00350B59">
      <w:pPr>
        <w:contextualSpacing/>
        <w:jc w:val="center"/>
        <w:rPr>
          <w:rFonts w:asciiTheme="minorHAnsi" w:hAnsiTheme="minorHAnsi" w:cstheme="minorHAnsi"/>
          <w:b/>
          <w:sz w:val="22"/>
          <w:szCs w:val="22"/>
        </w:rPr>
      </w:pPr>
    </w:p>
    <w:p w14:paraId="28155EF7" w14:textId="77777777" w:rsidR="00C52F5A" w:rsidRPr="006F2260" w:rsidRDefault="00C52F5A" w:rsidP="00350B59">
      <w:pPr>
        <w:contextualSpacing/>
        <w:jc w:val="center"/>
        <w:rPr>
          <w:rFonts w:asciiTheme="minorHAnsi" w:hAnsiTheme="minorHAnsi" w:cstheme="minorHAnsi"/>
          <w:b/>
          <w:sz w:val="22"/>
          <w:szCs w:val="22"/>
        </w:rPr>
      </w:pPr>
    </w:p>
    <w:p w14:paraId="56E8EF60" w14:textId="3DA6B173" w:rsidR="00C52F5A" w:rsidRPr="006F2260" w:rsidRDefault="00C52F5A" w:rsidP="00350B59">
      <w:pPr>
        <w:contextualSpacing/>
        <w:jc w:val="center"/>
        <w:rPr>
          <w:rFonts w:asciiTheme="minorHAnsi" w:hAnsiTheme="minorHAnsi" w:cstheme="minorHAnsi"/>
          <w:b/>
          <w:sz w:val="22"/>
          <w:szCs w:val="22"/>
        </w:rPr>
      </w:pPr>
      <w:r w:rsidRPr="006F2260">
        <w:rPr>
          <w:rFonts w:asciiTheme="minorHAnsi" w:hAnsiTheme="minorHAnsi" w:cstheme="minorHAnsi"/>
          <w:noProof/>
        </w:rPr>
        <w:drawing>
          <wp:anchor distT="0" distB="0" distL="114300" distR="114300" simplePos="0" relativeHeight="251659264" behindDoc="1" locked="0" layoutInCell="1" allowOverlap="1" wp14:anchorId="13E3C2CC" wp14:editId="6319C502">
            <wp:simplePos x="0" y="0"/>
            <wp:positionH relativeFrom="margin">
              <wp:posOffset>2171700</wp:posOffset>
            </wp:positionH>
            <wp:positionV relativeFrom="paragraph">
              <wp:posOffset>67945</wp:posOffset>
            </wp:positionV>
            <wp:extent cx="2180590" cy="2726055"/>
            <wp:effectExtent l="0" t="0" r="0" b="0"/>
            <wp:wrapThrough wrapText="bothSides">
              <wp:wrapPolygon edited="0">
                <wp:start x="0" y="0"/>
                <wp:lineTo x="0" y="21434"/>
                <wp:lineTo x="21323" y="21434"/>
                <wp:lineTo x="21323" y="0"/>
                <wp:lineTo x="0" y="0"/>
              </wp:wrapPolygon>
            </wp:wrapThrough>
            <wp:docPr id="1" name="Picture 1" descr="Detroit Mercy D logo" title="Detroit Mercy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80590" cy="2726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341C91" w14:textId="77777777" w:rsidR="00C52F5A" w:rsidRPr="006F2260" w:rsidRDefault="00C52F5A" w:rsidP="00350B59">
      <w:pPr>
        <w:contextualSpacing/>
        <w:jc w:val="center"/>
        <w:rPr>
          <w:rFonts w:asciiTheme="minorHAnsi" w:hAnsiTheme="minorHAnsi" w:cstheme="minorHAnsi"/>
          <w:b/>
          <w:sz w:val="22"/>
          <w:szCs w:val="22"/>
        </w:rPr>
      </w:pPr>
    </w:p>
    <w:p w14:paraId="0738AB04" w14:textId="77777777" w:rsidR="00C52F5A" w:rsidRPr="006F2260" w:rsidRDefault="00C52F5A" w:rsidP="00350B59">
      <w:pPr>
        <w:contextualSpacing/>
        <w:jc w:val="center"/>
        <w:rPr>
          <w:rFonts w:asciiTheme="minorHAnsi" w:hAnsiTheme="minorHAnsi" w:cstheme="minorHAnsi"/>
          <w:b/>
          <w:sz w:val="22"/>
          <w:szCs w:val="22"/>
        </w:rPr>
      </w:pPr>
    </w:p>
    <w:p w14:paraId="24055EBE" w14:textId="089EB9B5" w:rsidR="00C52F5A" w:rsidRPr="006F2260" w:rsidRDefault="00C52F5A" w:rsidP="00350B59">
      <w:pPr>
        <w:contextualSpacing/>
        <w:jc w:val="center"/>
        <w:rPr>
          <w:rFonts w:asciiTheme="minorHAnsi" w:hAnsiTheme="minorHAnsi" w:cstheme="minorHAnsi"/>
          <w:b/>
          <w:sz w:val="22"/>
          <w:szCs w:val="22"/>
        </w:rPr>
      </w:pPr>
    </w:p>
    <w:p w14:paraId="7D1071E4" w14:textId="77777777" w:rsidR="00C52F5A" w:rsidRPr="006F2260" w:rsidRDefault="00C52F5A" w:rsidP="00350B59">
      <w:pPr>
        <w:contextualSpacing/>
        <w:jc w:val="center"/>
        <w:rPr>
          <w:rFonts w:asciiTheme="minorHAnsi" w:hAnsiTheme="minorHAnsi" w:cstheme="minorHAnsi"/>
          <w:b/>
          <w:sz w:val="22"/>
          <w:szCs w:val="22"/>
        </w:rPr>
      </w:pPr>
    </w:p>
    <w:p w14:paraId="7AEE33FB" w14:textId="77777777" w:rsidR="00C52F5A" w:rsidRPr="006F2260" w:rsidRDefault="00C52F5A" w:rsidP="00350B59">
      <w:pPr>
        <w:contextualSpacing/>
        <w:jc w:val="center"/>
        <w:rPr>
          <w:rFonts w:asciiTheme="minorHAnsi" w:hAnsiTheme="minorHAnsi" w:cstheme="minorHAnsi"/>
          <w:b/>
          <w:sz w:val="22"/>
          <w:szCs w:val="22"/>
        </w:rPr>
      </w:pPr>
    </w:p>
    <w:p w14:paraId="45432AD9" w14:textId="77777777" w:rsidR="00C52F5A" w:rsidRPr="006F2260" w:rsidRDefault="00C52F5A" w:rsidP="00350B59">
      <w:pPr>
        <w:contextualSpacing/>
        <w:jc w:val="center"/>
        <w:rPr>
          <w:rFonts w:asciiTheme="minorHAnsi" w:hAnsiTheme="minorHAnsi" w:cstheme="minorHAnsi"/>
          <w:b/>
          <w:sz w:val="22"/>
          <w:szCs w:val="22"/>
        </w:rPr>
      </w:pPr>
    </w:p>
    <w:p w14:paraId="3CCFAF22" w14:textId="77777777" w:rsidR="00C52F5A" w:rsidRPr="006F2260" w:rsidRDefault="00C52F5A" w:rsidP="00350B59">
      <w:pPr>
        <w:contextualSpacing/>
        <w:jc w:val="center"/>
        <w:rPr>
          <w:rFonts w:asciiTheme="minorHAnsi" w:hAnsiTheme="minorHAnsi" w:cstheme="minorHAnsi"/>
          <w:b/>
          <w:sz w:val="22"/>
          <w:szCs w:val="22"/>
        </w:rPr>
      </w:pPr>
    </w:p>
    <w:p w14:paraId="067E7F33" w14:textId="77777777" w:rsidR="00C52F5A" w:rsidRPr="006F2260" w:rsidRDefault="00C52F5A" w:rsidP="00350B59">
      <w:pPr>
        <w:contextualSpacing/>
        <w:jc w:val="center"/>
        <w:rPr>
          <w:rFonts w:asciiTheme="minorHAnsi" w:hAnsiTheme="minorHAnsi" w:cstheme="minorHAnsi"/>
          <w:b/>
          <w:sz w:val="22"/>
          <w:szCs w:val="22"/>
        </w:rPr>
      </w:pPr>
    </w:p>
    <w:p w14:paraId="3DE284D2" w14:textId="77777777" w:rsidR="00C52F5A" w:rsidRPr="006F2260" w:rsidRDefault="00C52F5A" w:rsidP="00350B59">
      <w:pPr>
        <w:contextualSpacing/>
        <w:jc w:val="center"/>
        <w:rPr>
          <w:rFonts w:asciiTheme="minorHAnsi" w:hAnsiTheme="minorHAnsi" w:cstheme="minorHAnsi"/>
          <w:b/>
          <w:sz w:val="22"/>
          <w:szCs w:val="22"/>
        </w:rPr>
      </w:pPr>
    </w:p>
    <w:p w14:paraId="360E3618" w14:textId="77777777" w:rsidR="00C52F5A" w:rsidRPr="006F2260" w:rsidRDefault="00C52F5A" w:rsidP="00350B59">
      <w:pPr>
        <w:contextualSpacing/>
        <w:jc w:val="center"/>
        <w:rPr>
          <w:rFonts w:asciiTheme="minorHAnsi" w:hAnsiTheme="minorHAnsi" w:cstheme="minorHAnsi"/>
          <w:b/>
          <w:sz w:val="22"/>
          <w:szCs w:val="22"/>
        </w:rPr>
      </w:pPr>
    </w:p>
    <w:p w14:paraId="5A3E0D56" w14:textId="77777777" w:rsidR="00C52F5A" w:rsidRPr="006F2260" w:rsidRDefault="00C52F5A" w:rsidP="00350B59">
      <w:pPr>
        <w:contextualSpacing/>
        <w:jc w:val="center"/>
        <w:rPr>
          <w:rFonts w:asciiTheme="minorHAnsi" w:hAnsiTheme="minorHAnsi" w:cstheme="minorHAnsi"/>
          <w:b/>
          <w:sz w:val="22"/>
          <w:szCs w:val="22"/>
        </w:rPr>
      </w:pPr>
    </w:p>
    <w:p w14:paraId="1992752F" w14:textId="77777777" w:rsidR="00C52F5A" w:rsidRPr="006F2260" w:rsidRDefault="00C52F5A" w:rsidP="00350B59">
      <w:pPr>
        <w:contextualSpacing/>
        <w:jc w:val="center"/>
        <w:rPr>
          <w:rFonts w:asciiTheme="minorHAnsi" w:hAnsiTheme="minorHAnsi" w:cstheme="minorHAnsi"/>
          <w:b/>
          <w:sz w:val="22"/>
          <w:szCs w:val="22"/>
        </w:rPr>
      </w:pPr>
    </w:p>
    <w:p w14:paraId="22A656DB" w14:textId="77777777" w:rsidR="00C52F5A" w:rsidRPr="006F2260" w:rsidRDefault="00C52F5A" w:rsidP="00350B59">
      <w:pPr>
        <w:contextualSpacing/>
        <w:jc w:val="center"/>
        <w:rPr>
          <w:rFonts w:asciiTheme="minorHAnsi" w:hAnsiTheme="minorHAnsi" w:cstheme="minorHAnsi"/>
          <w:b/>
          <w:sz w:val="22"/>
          <w:szCs w:val="22"/>
        </w:rPr>
      </w:pPr>
    </w:p>
    <w:p w14:paraId="1F4D23A4" w14:textId="77777777" w:rsidR="00C52F5A" w:rsidRPr="006F2260" w:rsidRDefault="00C52F5A" w:rsidP="00350B59">
      <w:pPr>
        <w:contextualSpacing/>
        <w:jc w:val="center"/>
        <w:rPr>
          <w:rFonts w:asciiTheme="minorHAnsi" w:hAnsiTheme="minorHAnsi" w:cstheme="minorHAnsi"/>
          <w:b/>
          <w:sz w:val="22"/>
          <w:szCs w:val="22"/>
        </w:rPr>
      </w:pPr>
    </w:p>
    <w:p w14:paraId="15C27BD7" w14:textId="77777777" w:rsidR="00C52F5A" w:rsidRPr="006F2260" w:rsidRDefault="00C52F5A" w:rsidP="00350B59">
      <w:pPr>
        <w:contextualSpacing/>
        <w:jc w:val="center"/>
        <w:rPr>
          <w:rFonts w:asciiTheme="minorHAnsi" w:hAnsiTheme="minorHAnsi" w:cstheme="minorHAnsi"/>
          <w:b/>
          <w:sz w:val="22"/>
          <w:szCs w:val="22"/>
        </w:rPr>
      </w:pPr>
    </w:p>
    <w:p w14:paraId="0ED6F808" w14:textId="77777777" w:rsidR="00C52F5A" w:rsidRPr="006F2260" w:rsidRDefault="00BD3083" w:rsidP="00350B59">
      <w:pPr>
        <w:contextualSpacing/>
        <w:jc w:val="center"/>
        <w:rPr>
          <w:rFonts w:asciiTheme="minorHAnsi" w:hAnsiTheme="minorHAnsi" w:cstheme="minorHAnsi"/>
          <w:b/>
          <w:sz w:val="40"/>
          <w:szCs w:val="40"/>
        </w:rPr>
      </w:pPr>
      <w:r w:rsidRPr="006F2260">
        <w:rPr>
          <w:rFonts w:asciiTheme="minorHAnsi" w:hAnsiTheme="minorHAnsi" w:cstheme="minorHAnsi"/>
          <w:b/>
          <w:sz w:val="40"/>
          <w:szCs w:val="40"/>
        </w:rPr>
        <w:t xml:space="preserve"> </w:t>
      </w:r>
    </w:p>
    <w:p w14:paraId="66CD3D80" w14:textId="77777777" w:rsidR="00C52F5A" w:rsidRPr="006F2260" w:rsidRDefault="00C52F5A" w:rsidP="00350B59">
      <w:pPr>
        <w:contextualSpacing/>
        <w:jc w:val="center"/>
        <w:rPr>
          <w:rFonts w:asciiTheme="minorHAnsi" w:hAnsiTheme="minorHAnsi" w:cstheme="minorHAnsi"/>
          <w:b/>
          <w:sz w:val="40"/>
          <w:szCs w:val="40"/>
        </w:rPr>
      </w:pPr>
    </w:p>
    <w:p w14:paraId="6ABD3C80" w14:textId="77777777" w:rsidR="00C52F5A" w:rsidRPr="006F2260" w:rsidRDefault="00C52F5A" w:rsidP="00350B59">
      <w:pPr>
        <w:contextualSpacing/>
        <w:jc w:val="center"/>
        <w:rPr>
          <w:rFonts w:asciiTheme="minorHAnsi" w:hAnsiTheme="minorHAnsi" w:cstheme="minorHAnsi"/>
          <w:b/>
          <w:sz w:val="40"/>
          <w:szCs w:val="40"/>
        </w:rPr>
      </w:pPr>
    </w:p>
    <w:p w14:paraId="4C0F4B9C" w14:textId="67F61695" w:rsidR="003C1E4F" w:rsidRPr="00286B67" w:rsidRDefault="003C1E4F" w:rsidP="00286B67">
      <w:pPr>
        <w:pStyle w:val="Heading1"/>
        <w:jc w:val="center"/>
        <w:rPr>
          <w:rFonts w:asciiTheme="minorHAnsi" w:hAnsiTheme="minorHAnsi" w:cstheme="minorHAnsi"/>
          <w:b/>
          <w:color w:val="000000" w:themeColor="text1"/>
          <w:sz w:val="40"/>
          <w:szCs w:val="40"/>
        </w:rPr>
      </w:pPr>
      <w:r w:rsidRPr="00286B67">
        <w:rPr>
          <w:rFonts w:asciiTheme="minorHAnsi" w:hAnsiTheme="minorHAnsi" w:cstheme="minorHAnsi"/>
          <w:b/>
          <w:color w:val="000000" w:themeColor="text1"/>
          <w:sz w:val="40"/>
          <w:szCs w:val="40"/>
        </w:rPr>
        <w:t>University of Detroit Mercy</w:t>
      </w:r>
    </w:p>
    <w:p w14:paraId="52236748" w14:textId="662564E6" w:rsidR="003C1E4F" w:rsidRPr="00286B67" w:rsidRDefault="003C1E4F" w:rsidP="00286B67">
      <w:pPr>
        <w:pStyle w:val="Heading1"/>
        <w:jc w:val="center"/>
        <w:rPr>
          <w:rFonts w:asciiTheme="minorHAnsi" w:hAnsiTheme="minorHAnsi" w:cstheme="minorHAnsi"/>
          <w:b/>
          <w:color w:val="000000" w:themeColor="text1"/>
          <w:sz w:val="40"/>
          <w:szCs w:val="40"/>
        </w:rPr>
      </w:pPr>
      <w:proofErr w:type="spellStart"/>
      <w:r w:rsidRPr="00286B67">
        <w:rPr>
          <w:rFonts w:asciiTheme="minorHAnsi" w:hAnsiTheme="minorHAnsi" w:cstheme="minorHAnsi"/>
          <w:b/>
          <w:color w:val="000000" w:themeColor="text1"/>
          <w:sz w:val="40"/>
          <w:szCs w:val="40"/>
        </w:rPr>
        <w:t>McAuley</w:t>
      </w:r>
      <w:proofErr w:type="spellEnd"/>
      <w:r w:rsidRPr="00286B67">
        <w:rPr>
          <w:rFonts w:asciiTheme="minorHAnsi" w:hAnsiTheme="minorHAnsi" w:cstheme="minorHAnsi"/>
          <w:b/>
          <w:color w:val="000000" w:themeColor="text1"/>
          <w:sz w:val="40"/>
          <w:szCs w:val="40"/>
        </w:rPr>
        <w:t xml:space="preserve"> School of Nursing</w:t>
      </w:r>
    </w:p>
    <w:p w14:paraId="723EEDDD" w14:textId="6ABD548B" w:rsidR="003C1E4F" w:rsidRPr="00286B67" w:rsidRDefault="00B75AA9" w:rsidP="00286B67">
      <w:pPr>
        <w:pStyle w:val="Heading1"/>
        <w:jc w:val="center"/>
        <w:rPr>
          <w:rFonts w:asciiTheme="minorHAnsi" w:hAnsiTheme="minorHAnsi" w:cstheme="minorHAnsi"/>
          <w:b/>
          <w:color w:val="000000" w:themeColor="text1"/>
          <w:sz w:val="40"/>
          <w:szCs w:val="40"/>
        </w:rPr>
      </w:pPr>
      <w:r w:rsidRPr="00286B67">
        <w:rPr>
          <w:rFonts w:asciiTheme="minorHAnsi" w:hAnsiTheme="minorHAnsi" w:cstheme="minorHAnsi"/>
          <w:b/>
          <w:color w:val="000000" w:themeColor="text1"/>
          <w:sz w:val="40"/>
          <w:szCs w:val="40"/>
        </w:rPr>
        <w:t>Winter</w:t>
      </w:r>
      <w:r w:rsidR="0054261C" w:rsidRPr="00286B67">
        <w:rPr>
          <w:rFonts w:asciiTheme="minorHAnsi" w:hAnsiTheme="minorHAnsi" w:cstheme="minorHAnsi"/>
          <w:b/>
          <w:color w:val="000000" w:themeColor="text1"/>
          <w:sz w:val="40"/>
          <w:szCs w:val="40"/>
        </w:rPr>
        <w:t xml:space="preserve"> 202</w:t>
      </w:r>
      <w:r w:rsidRPr="00286B67">
        <w:rPr>
          <w:rFonts w:asciiTheme="minorHAnsi" w:hAnsiTheme="minorHAnsi" w:cstheme="minorHAnsi"/>
          <w:b/>
          <w:color w:val="000000" w:themeColor="text1"/>
          <w:sz w:val="40"/>
          <w:szCs w:val="40"/>
        </w:rPr>
        <w:t>1</w:t>
      </w:r>
    </w:p>
    <w:p w14:paraId="1D624B86" w14:textId="463401F7" w:rsidR="00C52F5A" w:rsidRPr="00286B67" w:rsidRDefault="0099112A" w:rsidP="00286B67">
      <w:pPr>
        <w:pStyle w:val="Heading1"/>
        <w:jc w:val="center"/>
        <w:rPr>
          <w:rFonts w:asciiTheme="minorHAnsi" w:hAnsiTheme="minorHAnsi" w:cstheme="minorHAnsi"/>
          <w:b/>
          <w:color w:val="000000" w:themeColor="text1"/>
          <w:sz w:val="40"/>
          <w:szCs w:val="40"/>
        </w:rPr>
      </w:pPr>
      <w:r w:rsidRPr="00286B67">
        <w:rPr>
          <w:rFonts w:asciiTheme="minorHAnsi" w:hAnsiTheme="minorHAnsi" w:cstheme="minorHAnsi"/>
          <w:b/>
          <w:color w:val="000000" w:themeColor="text1"/>
          <w:sz w:val="40"/>
          <w:szCs w:val="40"/>
        </w:rPr>
        <w:t>NUR</w:t>
      </w:r>
      <w:r w:rsidR="00C45505" w:rsidRPr="00286B67">
        <w:rPr>
          <w:rFonts w:asciiTheme="minorHAnsi" w:hAnsiTheme="minorHAnsi" w:cstheme="minorHAnsi"/>
          <w:b/>
          <w:color w:val="000000" w:themeColor="text1"/>
          <w:sz w:val="40"/>
          <w:szCs w:val="40"/>
        </w:rPr>
        <w:t xml:space="preserve"> 4650</w:t>
      </w:r>
    </w:p>
    <w:p w14:paraId="0CC8A3A6" w14:textId="6B603010" w:rsidR="0099112A" w:rsidRPr="00286B67" w:rsidRDefault="00C45505" w:rsidP="00286B67">
      <w:pPr>
        <w:pStyle w:val="Heading1"/>
        <w:jc w:val="center"/>
        <w:rPr>
          <w:rFonts w:asciiTheme="minorHAnsi" w:hAnsiTheme="minorHAnsi" w:cstheme="minorHAnsi"/>
          <w:b/>
          <w:color w:val="000000" w:themeColor="text1"/>
          <w:sz w:val="40"/>
          <w:szCs w:val="40"/>
        </w:rPr>
      </w:pPr>
      <w:r w:rsidRPr="00286B67">
        <w:rPr>
          <w:rFonts w:asciiTheme="minorHAnsi" w:hAnsiTheme="minorHAnsi" w:cstheme="minorHAnsi"/>
          <w:b/>
          <w:color w:val="000000" w:themeColor="text1"/>
          <w:sz w:val="40"/>
          <w:szCs w:val="40"/>
        </w:rPr>
        <w:t>Leadership Immersion</w:t>
      </w:r>
      <w:r w:rsidR="004A6BC2" w:rsidRPr="00286B67">
        <w:rPr>
          <w:rFonts w:asciiTheme="minorHAnsi" w:hAnsiTheme="minorHAnsi" w:cstheme="minorHAnsi"/>
          <w:b/>
          <w:color w:val="000000" w:themeColor="text1"/>
          <w:sz w:val="40"/>
          <w:szCs w:val="40"/>
        </w:rPr>
        <w:t xml:space="preserve"> </w:t>
      </w:r>
      <w:r w:rsidR="004C5824" w:rsidRPr="00286B67">
        <w:rPr>
          <w:rFonts w:asciiTheme="minorHAnsi" w:hAnsiTheme="minorHAnsi" w:cstheme="minorHAnsi"/>
          <w:b/>
          <w:color w:val="000000" w:themeColor="text1"/>
          <w:sz w:val="40"/>
          <w:szCs w:val="40"/>
        </w:rPr>
        <w:t>Traditional</w:t>
      </w:r>
    </w:p>
    <w:p w14:paraId="6F145A39" w14:textId="77777777" w:rsidR="00C52F5A" w:rsidRPr="006F2260" w:rsidRDefault="00C52F5A" w:rsidP="00350B59">
      <w:pPr>
        <w:contextualSpacing/>
        <w:jc w:val="center"/>
        <w:rPr>
          <w:rFonts w:asciiTheme="minorHAnsi" w:hAnsiTheme="minorHAnsi" w:cstheme="minorHAnsi"/>
          <w:b/>
        </w:rPr>
      </w:pPr>
    </w:p>
    <w:p w14:paraId="7AD62D65" w14:textId="77777777" w:rsidR="00C52F5A" w:rsidRPr="006F2260" w:rsidRDefault="00C52F5A" w:rsidP="00350B59">
      <w:pPr>
        <w:contextualSpacing/>
        <w:jc w:val="center"/>
        <w:rPr>
          <w:rFonts w:asciiTheme="minorHAnsi" w:hAnsiTheme="minorHAnsi" w:cstheme="minorHAnsi"/>
          <w:b/>
        </w:rPr>
      </w:pPr>
    </w:p>
    <w:p w14:paraId="05988317" w14:textId="77777777" w:rsidR="00C52F5A" w:rsidRPr="006F2260" w:rsidRDefault="00C52F5A" w:rsidP="00350B59">
      <w:pPr>
        <w:contextualSpacing/>
        <w:jc w:val="center"/>
        <w:rPr>
          <w:rFonts w:asciiTheme="minorHAnsi" w:hAnsiTheme="minorHAnsi" w:cstheme="minorHAnsi"/>
          <w:b/>
        </w:rPr>
      </w:pPr>
    </w:p>
    <w:p w14:paraId="46E9C586" w14:textId="77777777" w:rsidR="00C52F5A" w:rsidRPr="006F2260" w:rsidRDefault="00C52F5A" w:rsidP="00350B59">
      <w:pPr>
        <w:contextualSpacing/>
        <w:jc w:val="center"/>
        <w:rPr>
          <w:rFonts w:asciiTheme="minorHAnsi" w:hAnsiTheme="minorHAnsi" w:cstheme="minorHAnsi"/>
          <w:b/>
        </w:rPr>
      </w:pPr>
    </w:p>
    <w:p w14:paraId="2BDF308F" w14:textId="77777777" w:rsidR="00D81496" w:rsidRPr="006F2260" w:rsidRDefault="00D81496" w:rsidP="0099112A">
      <w:pPr>
        <w:spacing w:line="276" w:lineRule="auto"/>
        <w:rPr>
          <w:rFonts w:asciiTheme="minorHAnsi" w:hAnsiTheme="minorHAnsi" w:cstheme="minorHAnsi"/>
          <w:b/>
        </w:rPr>
      </w:pPr>
    </w:p>
    <w:p w14:paraId="11634545" w14:textId="6420BC63" w:rsidR="00D81496" w:rsidRPr="006F2260" w:rsidRDefault="00D81496" w:rsidP="0099112A">
      <w:pPr>
        <w:spacing w:line="276" w:lineRule="auto"/>
        <w:rPr>
          <w:rFonts w:asciiTheme="minorHAnsi" w:hAnsiTheme="minorHAnsi" w:cstheme="minorHAnsi"/>
          <w:b/>
        </w:rPr>
      </w:pPr>
    </w:p>
    <w:p w14:paraId="56E8156E" w14:textId="77777777" w:rsidR="0048779D" w:rsidRPr="006F2260" w:rsidRDefault="0048779D" w:rsidP="0099112A">
      <w:pPr>
        <w:spacing w:line="276" w:lineRule="auto"/>
        <w:rPr>
          <w:rFonts w:asciiTheme="minorHAnsi" w:hAnsiTheme="minorHAnsi" w:cstheme="minorHAnsi"/>
          <w:b/>
        </w:rPr>
      </w:pPr>
    </w:p>
    <w:p w14:paraId="4CE69240" w14:textId="77777777" w:rsidR="00D81496" w:rsidRPr="006F2260" w:rsidRDefault="00D81496" w:rsidP="0099112A">
      <w:pPr>
        <w:spacing w:line="276" w:lineRule="auto"/>
        <w:rPr>
          <w:rFonts w:asciiTheme="minorHAnsi" w:hAnsiTheme="minorHAnsi" w:cstheme="minorHAnsi"/>
          <w:b/>
        </w:rPr>
      </w:pPr>
    </w:p>
    <w:p w14:paraId="4FB8F410" w14:textId="77777777" w:rsidR="00D81496" w:rsidRPr="006F2260" w:rsidRDefault="00D81496" w:rsidP="0099112A">
      <w:pPr>
        <w:spacing w:line="276" w:lineRule="auto"/>
        <w:rPr>
          <w:rFonts w:asciiTheme="minorHAnsi" w:hAnsiTheme="minorHAnsi" w:cstheme="minorHAnsi"/>
          <w:b/>
        </w:rPr>
      </w:pPr>
    </w:p>
    <w:p w14:paraId="006CCEDD" w14:textId="21310305" w:rsidR="00C45505" w:rsidRPr="006F2260" w:rsidRDefault="00C45505" w:rsidP="00C45505">
      <w:pPr>
        <w:rPr>
          <w:rFonts w:asciiTheme="minorHAnsi" w:hAnsiTheme="minorHAnsi" w:cstheme="minorHAnsi"/>
        </w:rPr>
      </w:pPr>
      <w:r w:rsidRPr="006F2260">
        <w:rPr>
          <w:rFonts w:asciiTheme="minorHAnsi" w:hAnsiTheme="minorHAnsi" w:cstheme="minorHAnsi"/>
          <w:b/>
        </w:rPr>
        <w:t>COURSE</w:t>
      </w:r>
      <w:r w:rsidR="0048779D" w:rsidRPr="006F2260">
        <w:rPr>
          <w:rFonts w:asciiTheme="minorHAnsi" w:hAnsiTheme="minorHAnsi" w:cstheme="minorHAnsi"/>
          <w:b/>
        </w:rPr>
        <w:tab/>
      </w:r>
      <w:r w:rsidR="0048779D" w:rsidRPr="006F2260">
        <w:rPr>
          <w:rFonts w:asciiTheme="minorHAnsi" w:hAnsiTheme="minorHAnsi" w:cstheme="minorHAnsi"/>
          <w:b/>
        </w:rPr>
        <w:tab/>
      </w:r>
      <w:r w:rsidRPr="006F2260">
        <w:rPr>
          <w:rFonts w:asciiTheme="minorHAnsi" w:hAnsiTheme="minorHAnsi" w:cstheme="minorHAnsi"/>
        </w:rPr>
        <w:t>NU</w:t>
      </w:r>
      <w:r w:rsidR="009E3906" w:rsidRPr="006F2260">
        <w:rPr>
          <w:rFonts w:asciiTheme="minorHAnsi" w:hAnsiTheme="minorHAnsi" w:cstheme="minorHAnsi"/>
        </w:rPr>
        <w:t>R</w:t>
      </w:r>
      <w:r w:rsidRPr="006F2260">
        <w:rPr>
          <w:rFonts w:asciiTheme="minorHAnsi" w:hAnsiTheme="minorHAnsi" w:cstheme="minorHAnsi"/>
        </w:rPr>
        <w:t xml:space="preserve"> 4650</w:t>
      </w:r>
      <w:r w:rsidR="0048779D" w:rsidRPr="006F2260">
        <w:rPr>
          <w:rFonts w:asciiTheme="minorHAnsi" w:hAnsiTheme="minorHAnsi" w:cstheme="minorHAnsi"/>
        </w:rPr>
        <w:t xml:space="preserve"> </w:t>
      </w:r>
      <w:r w:rsidRPr="006F2260">
        <w:rPr>
          <w:rFonts w:asciiTheme="minorHAnsi" w:hAnsiTheme="minorHAnsi" w:cstheme="minorHAnsi"/>
        </w:rPr>
        <w:t>Nursing Leadership Immersion</w:t>
      </w:r>
    </w:p>
    <w:p w14:paraId="69489CAB" w14:textId="77777777" w:rsidR="00C45505" w:rsidRPr="006F2260" w:rsidRDefault="00C45505" w:rsidP="00C45505">
      <w:pPr>
        <w:rPr>
          <w:rFonts w:asciiTheme="minorHAnsi" w:hAnsiTheme="minorHAnsi" w:cstheme="minorHAnsi"/>
          <w:b/>
        </w:rPr>
      </w:pPr>
    </w:p>
    <w:p w14:paraId="21AF48A8" w14:textId="45C88DBD" w:rsidR="00C45505" w:rsidRPr="006F2260" w:rsidRDefault="00C45505" w:rsidP="00C45505">
      <w:pPr>
        <w:rPr>
          <w:rFonts w:asciiTheme="minorHAnsi" w:hAnsiTheme="minorHAnsi" w:cstheme="minorHAnsi"/>
        </w:rPr>
      </w:pPr>
      <w:r w:rsidRPr="006F2260">
        <w:rPr>
          <w:rFonts w:asciiTheme="minorHAnsi" w:hAnsiTheme="minorHAnsi" w:cstheme="minorHAnsi"/>
          <w:b/>
        </w:rPr>
        <w:t>CREDITS</w:t>
      </w:r>
      <w:r w:rsidR="0048779D" w:rsidRPr="006F2260">
        <w:rPr>
          <w:rFonts w:asciiTheme="minorHAnsi" w:hAnsiTheme="minorHAnsi" w:cstheme="minorHAnsi"/>
          <w:b/>
        </w:rPr>
        <w:tab/>
      </w:r>
      <w:r w:rsidR="0048779D" w:rsidRPr="006F2260">
        <w:rPr>
          <w:rFonts w:asciiTheme="minorHAnsi" w:hAnsiTheme="minorHAnsi" w:cstheme="minorHAnsi"/>
          <w:b/>
        </w:rPr>
        <w:tab/>
      </w:r>
      <w:r w:rsidR="0048779D" w:rsidRPr="006F2260">
        <w:rPr>
          <w:rFonts w:asciiTheme="minorHAnsi" w:hAnsiTheme="minorHAnsi" w:cstheme="minorHAnsi"/>
        </w:rPr>
        <w:t>3 Credit Hours</w:t>
      </w:r>
    </w:p>
    <w:p w14:paraId="5C830FA0" w14:textId="77777777" w:rsidR="00C45505" w:rsidRPr="006F2260" w:rsidRDefault="00C45505" w:rsidP="00C45505">
      <w:pPr>
        <w:rPr>
          <w:rFonts w:asciiTheme="minorHAnsi" w:hAnsiTheme="minorHAnsi" w:cstheme="minorHAnsi"/>
        </w:rPr>
      </w:pPr>
    </w:p>
    <w:p w14:paraId="2AFB489D" w14:textId="2E664BA8" w:rsidR="00C45505" w:rsidRPr="006F2260" w:rsidRDefault="00C45505" w:rsidP="00C45505">
      <w:pPr>
        <w:rPr>
          <w:rFonts w:asciiTheme="minorHAnsi" w:hAnsiTheme="minorHAnsi" w:cstheme="minorHAnsi"/>
          <w:b/>
        </w:rPr>
      </w:pPr>
      <w:r w:rsidRPr="006F2260">
        <w:rPr>
          <w:rFonts w:asciiTheme="minorHAnsi" w:hAnsiTheme="minorHAnsi" w:cstheme="minorHAnsi"/>
          <w:b/>
        </w:rPr>
        <w:t>PREREQUISITES</w:t>
      </w:r>
      <w:r w:rsidR="0048779D" w:rsidRPr="006F2260">
        <w:rPr>
          <w:rFonts w:asciiTheme="minorHAnsi" w:hAnsiTheme="minorHAnsi" w:cstheme="minorHAnsi"/>
          <w:b/>
        </w:rPr>
        <w:tab/>
      </w:r>
      <w:r w:rsidRPr="006F2260">
        <w:rPr>
          <w:rFonts w:asciiTheme="minorHAnsi" w:hAnsiTheme="minorHAnsi" w:cstheme="minorHAnsi"/>
        </w:rPr>
        <w:t>NUR 3700, 3750, 3800 &amp; 3810</w:t>
      </w:r>
    </w:p>
    <w:p w14:paraId="051D8090" w14:textId="77777777" w:rsidR="00C45505" w:rsidRPr="006F2260" w:rsidRDefault="00C45505" w:rsidP="00C45505">
      <w:pPr>
        <w:rPr>
          <w:rFonts w:asciiTheme="minorHAnsi" w:hAnsiTheme="minorHAnsi" w:cstheme="minorHAnsi"/>
          <w:b/>
        </w:rPr>
      </w:pPr>
    </w:p>
    <w:p w14:paraId="6285196D" w14:textId="01D518C1" w:rsidR="00D81496" w:rsidRPr="006F2260" w:rsidRDefault="00C45505" w:rsidP="00C45505">
      <w:pPr>
        <w:spacing w:line="276" w:lineRule="auto"/>
        <w:rPr>
          <w:rFonts w:asciiTheme="minorHAnsi" w:hAnsiTheme="minorHAnsi" w:cstheme="minorHAnsi"/>
          <w:b/>
        </w:rPr>
      </w:pPr>
      <w:r w:rsidRPr="006F2260">
        <w:rPr>
          <w:rFonts w:asciiTheme="minorHAnsi" w:hAnsiTheme="minorHAnsi" w:cstheme="minorHAnsi"/>
          <w:b/>
        </w:rPr>
        <w:t>CO-REQUISITES</w:t>
      </w:r>
      <w:r w:rsidR="0048779D" w:rsidRPr="006F2260">
        <w:rPr>
          <w:rFonts w:asciiTheme="minorHAnsi" w:hAnsiTheme="minorHAnsi" w:cstheme="minorHAnsi"/>
          <w:b/>
        </w:rPr>
        <w:tab/>
      </w:r>
      <w:r w:rsidRPr="006F2260">
        <w:rPr>
          <w:rFonts w:asciiTheme="minorHAnsi" w:hAnsiTheme="minorHAnsi" w:cstheme="minorHAnsi"/>
        </w:rPr>
        <w:t>NUR 4652, 4500, 4755</w:t>
      </w:r>
      <w:r w:rsidRPr="006F2260">
        <w:rPr>
          <w:rFonts w:asciiTheme="minorHAnsi" w:hAnsiTheme="minorHAnsi" w:cstheme="minorHAnsi"/>
          <w:b/>
        </w:rPr>
        <w:tab/>
      </w:r>
    </w:p>
    <w:p w14:paraId="05D74C7E" w14:textId="2F9E342C" w:rsidR="0048779D" w:rsidRPr="006F2260" w:rsidRDefault="0048779D" w:rsidP="00C45505">
      <w:pPr>
        <w:spacing w:line="276" w:lineRule="auto"/>
        <w:rPr>
          <w:rFonts w:asciiTheme="minorHAnsi" w:hAnsiTheme="minorHAnsi" w:cstheme="minorHAnsi"/>
          <w:b/>
        </w:rPr>
      </w:pPr>
    </w:p>
    <w:p w14:paraId="634450E0" w14:textId="52908CF6" w:rsidR="0048779D" w:rsidRPr="006F2260" w:rsidRDefault="0048779D" w:rsidP="00C45505">
      <w:pPr>
        <w:spacing w:line="276" w:lineRule="auto"/>
        <w:rPr>
          <w:rFonts w:asciiTheme="minorHAnsi" w:hAnsiTheme="minorHAnsi" w:cstheme="minorHAnsi"/>
        </w:rPr>
      </w:pPr>
      <w:r w:rsidRPr="006F2260">
        <w:rPr>
          <w:rFonts w:asciiTheme="minorHAnsi" w:hAnsiTheme="minorHAnsi" w:cstheme="minorHAnsi"/>
          <w:b/>
        </w:rPr>
        <w:t>LOCATION</w:t>
      </w:r>
      <w:r w:rsidRPr="006F2260">
        <w:rPr>
          <w:rFonts w:asciiTheme="minorHAnsi" w:hAnsiTheme="minorHAnsi" w:cstheme="minorHAnsi"/>
          <w:b/>
        </w:rPr>
        <w:tab/>
      </w:r>
      <w:r w:rsidRPr="006F2260">
        <w:rPr>
          <w:rFonts w:asciiTheme="minorHAnsi" w:hAnsiTheme="minorHAnsi" w:cstheme="minorHAnsi"/>
          <w:b/>
        </w:rPr>
        <w:tab/>
      </w:r>
      <w:r w:rsidRPr="006F2260">
        <w:rPr>
          <w:rFonts w:asciiTheme="minorHAnsi" w:hAnsiTheme="minorHAnsi" w:cstheme="minorHAnsi"/>
        </w:rPr>
        <w:t>Clinical agencies as assigned.</w:t>
      </w:r>
    </w:p>
    <w:p w14:paraId="417DDD42" w14:textId="77777777" w:rsidR="001E1043" w:rsidRPr="006F2260" w:rsidRDefault="001E1043" w:rsidP="00350B59">
      <w:pPr>
        <w:contextualSpacing/>
        <w:rPr>
          <w:rFonts w:asciiTheme="minorHAnsi" w:hAnsiTheme="minorHAnsi" w:cstheme="minorHAnsi"/>
          <w:b/>
        </w:rPr>
      </w:pPr>
    </w:p>
    <w:p w14:paraId="4FC2444E" w14:textId="456A3724" w:rsidR="00232248" w:rsidRPr="006F2260" w:rsidRDefault="001E1043" w:rsidP="00354432">
      <w:pPr>
        <w:ind w:left="2160" w:hanging="2160"/>
        <w:contextualSpacing/>
        <w:rPr>
          <w:rFonts w:asciiTheme="minorHAnsi" w:hAnsiTheme="minorHAnsi" w:cstheme="minorHAnsi"/>
        </w:rPr>
      </w:pPr>
      <w:r w:rsidRPr="006F2260">
        <w:rPr>
          <w:rFonts w:asciiTheme="minorHAnsi" w:hAnsiTheme="minorHAnsi" w:cstheme="minorHAnsi"/>
          <w:b/>
        </w:rPr>
        <w:t>DATE/TIM</w:t>
      </w:r>
      <w:r w:rsidR="00E15380" w:rsidRPr="006F2260">
        <w:rPr>
          <w:rFonts w:asciiTheme="minorHAnsi" w:hAnsiTheme="minorHAnsi" w:cstheme="minorHAnsi"/>
          <w:b/>
        </w:rPr>
        <w:t>E</w:t>
      </w:r>
      <w:r w:rsidR="00C45505" w:rsidRPr="006F2260">
        <w:rPr>
          <w:rFonts w:asciiTheme="minorHAnsi" w:hAnsiTheme="minorHAnsi" w:cstheme="minorHAnsi"/>
          <w:b/>
        </w:rPr>
        <w:t xml:space="preserve"> </w:t>
      </w:r>
      <w:r w:rsidR="0048779D" w:rsidRPr="006F2260">
        <w:rPr>
          <w:rFonts w:asciiTheme="minorHAnsi" w:hAnsiTheme="minorHAnsi" w:cstheme="minorHAnsi"/>
          <w:b/>
        </w:rPr>
        <w:tab/>
      </w:r>
      <w:r w:rsidR="0048779D" w:rsidRPr="006F2260">
        <w:rPr>
          <w:rFonts w:asciiTheme="minorHAnsi" w:hAnsiTheme="minorHAnsi" w:cstheme="minorHAnsi"/>
        </w:rPr>
        <w:t>Clinical assignment posting communicated through blackboard according to assigned cohort.  Site and preceptor specific.</w:t>
      </w:r>
    </w:p>
    <w:p w14:paraId="006AE5C1" w14:textId="77777777" w:rsidR="00A5212D" w:rsidRPr="006F2260" w:rsidRDefault="00A5212D" w:rsidP="00354432">
      <w:pPr>
        <w:ind w:left="2160" w:hanging="2160"/>
        <w:contextualSpacing/>
        <w:rPr>
          <w:rFonts w:asciiTheme="minorHAnsi" w:hAnsiTheme="minorHAnsi" w:cstheme="minorHAnsi"/>
        </w:rPr>
      </w:pPr>
    </w:p>
    <w:p w14:paraId="7E7E8EF4" w14:textId="77777777" w:rsidR="00B75AA9" w:rsidRPr="00487D6D" w:rsidRDefault="00A5212D" w:rsidP="00B75AA9">
      <w:pPr>
        <w:contextualSpacing/>
        <w:rPr>
          <w:rFonts w:asciiTheme="minorHAnsi" w:hAnsiTheme="minorHAnsi" w:cstheme="minorHAnsi"/>
          <w:sz w:val="22"/>
          <w:szCs w:val="22"/>
        </w:rPr>
      </w:pPr>
      <w:r w:rsidRPr="006F2260">
        <w:rPr>
          <w:rFonts w:asciiTheme="minorHAnsi" w:hAnsiTheme="minorHAnsi" w:cstheme="minorHAnsi"/>
          <w:b/>
        </w:rPr>
        <w:t>CLINICAL EDUCATION</w:t>
      </w:r>
      <w:r w:rsidR="006F2260">
        <w:rPr>
          <w:rFonts w:asciiTheme="minorHAnsi" w:hAnsiTheme="minorHAnsi" w:cstheme="minorHAnsi"/>
          <w:b/>
        </w:rPr>
        <w:t xml:space="preserve"> </w:t>
      </w:r>
      <w:r w:rsidR="00155FC7" w:rsidRPr="006F2260">
        <w:rPr>
          <w:rFonts w:asciiTheme="minorHAnsi" w:hAnsiTheme="minorHAnsi" w:cstheme="minorHAnsi"/>
          <w:b/>
        </w:rPr>
        <w:t>COORDINATOR</w:t>
      </w:r>
      <w:r w:rsidRPr="006F2260">
        <w:rPr>
          <w:rFonts w:asciiTheme="minorHAnsi" w:hAnsiTheme="minorHAnsi" w:cstheme="minorHAnsi"/>
          <w:b/>
        </w:rPr>
        <w:tab/>
      </w:r>
      <w:r w:rsidR="00B75AA9" w:rsidRPr="00487D6D">
        <w:rPr>
          <w:rFonts w:asciiTheme="minorHAnsi" w:hAnsiTheme="minorHAnsi" w:cstheme="minorHAnsi"/>
          <w:sz w:val="22"/>
          <w:szCs w:val="22"/>
        </w:rPr>
        <w:t>Andrea Kwasky, DNP, PMHCNS-BC, PMHNP-BC</w:t>
      </w:r>
    </w:p>
    <w:p w14:paraId="583F34DA" w14:textId="749584AA" w:rsidR="00B75AA9" w:rsidRPr="00487D6D" w:rsidRDefault="00B75AA9" w:rsidP="00B75AA9">
      <w:pPr>
        <w:contextualSpacing/>
        <w:rPr>
          <w:rFonts w:asciiTheme="minorHAnsi" w:hAnsiTheme="minorHAnsi" w:cstheme="minorHAnsi"/>
          <w:sz w:val="22"/>
          <w:szCs w:val="22"/>
        </w:rPr>
      </w:pP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007C064F">
        <w:rPr>
          <w:rFonts w:asciiTheme="minorHAnsi" w:hAnsiTheme="minorHAnsi" w:cstheme="minorHAnsi"/>
          <w:sz w:val="22"/>
          <w:szCs w:val="22"/>
        </w:rPr>
        <w:t>248-709-6010</w:t>
      </w:r>
    </w:p>
    <w:p w14:paraId="4A489541" w14:textId="4F152784" w:rsidR="006F2260" w:rsidRPr="00487D6D" w:rsidRDefault="00B75AA9" w:rsidP="00B75AA9">
      <w:pPr>
        <w:ind w:left="2160" w:hanging="2160"/>
        <w:contextualSpacing/>
        <w:rPr>
          <w:rFonts w:asciiTheme="minorHAnsi" w:hAnsiTheme="minorHAnsi" w:cstheme="minorHAnsi"/>
          <w:b/>
          <w:sz w:val="22"/>
          <w:szCs w:val="22"/>
        </w:rPr>
      </w:pP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t>kwaskyan@udmercy.edu</w:t>
      </w:r>
      <w:r w:rsidR="00155FC7" w:rsidRPr="00487D6D">
        <w:rPr>
          <w:rFonts w:asciiTheme="minorHAnsi" w:hAnsiTheme="minorHAnsi" w:cstheme="minorHAnsi"/>
          <w:b/>
          <w:sz w:val="22"/>
          <w:szCs w:val="22"/>
        </w:rPr>
        <w:t xml:space="preserve">             </w:t>
      </w:r>
    </w:p>
    <w:p w14:paraId="2E399F81" w14:textId="77777777" w:rsidR="002A7B83" w:rsidRPr="00487D6D" w:rsidRDefault="002A7B83" w:rsidP="00C7419E">
      <w:pPr>
        <w:ind w:left="2880" w:firstLine="720"/>
        <w:contextualSpacing/>
        <w:rPr>
          <w:rFonts w:asciiTheme="minorHAnsi" w:hAnsiTheme="minorHAnsi" w:cstheme="minorHAnsi"/>
          <w:sz w:val="22"/>
          <w:szCs w:val="22"/>
        </w:rPr>
      </w:pPr>
    </w:p>
    <w:p w14:paraId="53FAF78C" w14:textId="02781B78" w:rsidR="00B75AA9" w:rsidRPr="00487D6D" w:rsidRDefault="002A7B83" w:rsidP="00B75AA9">
      <w:pPr>
        <w:contextualSpacing/>
        <w:rPr>
          <w:rFonts w:asciiTheme="minorHAnsi" w:hAnsiTheme="minorHAnsi" w:cstheme="minorHAnsi"/>
          <w:sz w:val="22"/>
          <w:szCs w:val="22"/>
        </w:rPr>
      </w:pPr>
      <w:r w:rsidRPr="002A7B83">
        <w:rPr>
          <w:rFonts w:asciiTheme="minorHAnsi" w:hAnsiTheme="minorHAnsi" w:cstheme="minorHAnsi"/>
          <w:b/>
          <w:bCs/>
        </w:rPr>
        <w:t>CLINICAL FACULTY</w:t>
      </w:r>
      <w:r w:rsidRPr="002A7B83">
        <w:rPr>
          <w:rFonts w:asciiTheme="minorHAnsi" w:hAnsiTheme="minorHAnsi" w:cstheme="minorHAnsi"/>
          <w:b/>
          <w:bCs/>
        </w:rPr>
        <w:tab/>
      </w:r>
      <w:r>
        <w:rPr>
          <w:rFonts w:asciiTheme="minorHAnsi" w:hAnsiTheme="minorHAnsi" w:cstheme="minorHAnsi"/>
        </w:rPr>
        <w:tab/>
      </w:r>
      <w:r>
        <w:rPr>
          <w:rFonts w:asciiTheme="minorHAnsi" w:hAnsiTheme="minorHAnsi" w:cstheme="minorHAnsi"/>
        </w:rPr>
        <w:tab/>
      </w:r>
      <w:r w:rsidR="006C3F4C">
        <w:rPr>
          <w:rFonts w:asciiTheme="minorHAnsi" w:hAnsiTheme="minorHAnsi" w:cstheme="minorHAnsi"/>
        </w:rPr>
        <w:t xml:space="preserve">Dr. </w:t>
      </w:r>
      <w:r w:rsidR="00B75AA9" w:rsidRPr="00487D6D">
        <w:rPr>
          <w:rFonts w:asciiTheme="minorHAnsi" w:hAnsiTheme="minorHAnsi" w:cstheme="minorHAnsi"/>
          <w:sz w:val="22"/>
          <w:szCs w:val="22"/>
        </w:rPr>
        <w:t xml:space="preserve">Andrea </w:t>
      </w:r>
      <w:proofErr w:type="spellStart"/>
      <w:r w:rsidR="00B75AA9" w:rsidRPr="00487D6D">
        <w:rPr>
          <w:rFonts w:asciiTheme="minorHAnsi" w:hAnsiTheme="minorHAnsi" w:cstheme="minorHAnsi"/>
          <w:sz w:val="22"/>
          <w:szCs w:val="22"/>
        </w:rPr>
        <w:t>Kwask</w:t>
      </w:r>
      <w:r w:rsidR="002D28C7">
        <w:rPr>
          <w:rFonts w:asciiTheme="minorHAnsi" w:hAnsiTheme="minorHAnsi" w:cstheme="minorHAnsi"/>
          <w:sz w:val="22"/>
          <w:szCs w:val="22"/>
        </w:rPr>
        <w:t>y</w:t>
      </w:r>
      <w:proofErr w:type="spellEnd"/>
      <w:r w:rsidR="00B75AA9" w:rsidRPr="00487D6D">
        <w:rPr>
          <w:rFonts w:asciiTheme="minorHAnsi" w:hAnsiTheme="minorHAnsi" w:cstheme="minorHAnsi"/>
          <w:sz w:val="22"/>
          <w:szCs w:val="22"/>
        </w:rPr>
        <w:t xml:space="preserve"> DNP, </w:t>
      </w:r>
      <w:r w:rsidR="002D28C7">
        <w:rPr>
          <w:rFonts w:asciiTheme="minorHAnsi" w:hAnsiTheme="minorHAnsi" w:cstheme="minorHAnsi"/>
          <w:sz w:val="22"/>
          <w:szCs w:val="22"/>
        </w:rPr>
        <w:t xml:space="preserve">MSN, </w:t>
      </w:r>
      <w:r w:rsidR="00B75AA9" w:rsidRPr="00487D6D">
        <w:rPr>
          <w:rFonts w:asciiTheme="minorHAnsi" w:hAnsiTheme="minorHAnsi" w:cstheme="minorHAnsi"/>
          <w:sz w:val="22"/>
          <w:szCs w:val="22"/>
        </w:rPr>
        <w:t>PMHCNS-BC, PMHNP-BC</w:t>
      </w:r>
    </w:p>
    <w:p w14:paraId="5DF79EAF" w14:textId="52F21818" w:rsidR="00B75AA9" w:rsidRPr="00487D6D" w:rsidRDefault="00B75AA9" w:rsidP="00B75AA9">
      <w:pPr>
        <w:contextualSpacing/>
        <w:rPr>
          <w:rFonts w:asciiTheme="minorHAnsi" w:hAnsiTheme="minorHAnsi" w:cstheme="minorHAnsi"/>
          <w:sz w:val="22"/>
          <w:szCs w:val="22"/>
        </w:rPr>
      </w:pP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r w:rsidR="007C064F">
        <w:rPr>
          <w:rFonts w:asciiTheme="minorHAnsi" w:hAnsiTheme="minorHAnsi" w:cstheme="minorHAnsi"/>
          <w:sz w:val="22"/>
          <w:szCs w:val="22"/>
        </w:rPr>
        <w:t>248-709-6010</w:t>
      </w:r>
    </w:p>
    <w:p w14:paraId="19F66354" w14:textId="3625FC22" w:rsidR="007C064F" w:rsidRDefault="00B75AA9" w:rsidP="006C3F4C">
      <w:pPr>
        <w:ind w:left="2160" w:hanging="2160"/>
        <w:contextualSpacing/>
        <w:rPr>
          <w:rFonts w:asciiTheme="minorHAnsi" w:hAnsiTheme="minorHAnsi" w:cstheme="minorHAnsi"/>
          <w:sz w:val="22"/>
          <w:szCs w:val="22"/>
        </w:rPr>
      </w:pPr>
      <w:r w:rsidRPr="00487D6D">
        <w:rPr>
          <w:rFonts w:asciiTheme="minorHAnsi" w:hAnsiTheme="minorHAnsi" w:cstheme="minorHAnsi"/>
          <w:sz w:val="22"/>
          <w:szCs w:val="22"/>
        </w:rPr>
        <w:tab/>
      </w:r>
      <w:r w:rsidRPr="00487D6D">
        <w:rPr>
          <w:rFonts w:asciiTheme="minorHAnsi" w:hAnsiTheme="minorHAnsi" w:cstheme="minorHAnsi"/>
          <w:sz w:val="22"/>
          <w:szCs w:val="22"/>
        </w:rPr>
        <w:tab/>
      </w:r>
      <w:r w:rsidRPr="00487D6D">
        <w:rPr>
          <w:rFonts w:asciiTheme="minorHAnsi" w:hAnsiTheme="minorHAnsi" w:cstheme="minorHAnsi"/>
          <w:sz w:val="22"/>
          <w:szCs w:val="22"/>
        </w:rPr>
        <w:tab/>
      </w:r>
      <w:hyperlink r:id="rId9" w:history="1">
        <w:r w:rsidR="007C064F" w:rsidRPr="004D5DE7">
          <w:rPr>
            <w:rStyle w:val="Hyperlink"/>
            <w:rFonts w:asciiTheme="minorHAnsi" w:hAnsiTheme="minorHAnsi" w:cstheme="minorHAnsi"/>
            <w:sz w:val="22"/>
            <w:szCs w:val="22"/>
          </w:rPr>
          <w:t>kwaskyan@udmercy.edu</w:t>
        </w:r>
      </w:hyperlink>
    </w:p>
    <w:p w14:paraId="7CEB7BDE" w14:textId="250CA81B" w:rsidR="006C3F4C" w:rsidRDefault="00B75AA9" w:rsidP="007C064F">
      <w:pPr>
        <w:ind w:left="2160" w:hanging="2160"/>
        <w:contextualSpacing/>
        <w:rPr>
          <w:rFonts w:asciiTheme="minorHAnsi" w:hAnsiTheme="minorHAnsi" w:cstheme="minorHAnsi"/>
          <w:b/>
          <w:sz w:val="22"/>
          <w:szCs w:val="22"/>
        </w:rPr>
      </w:pPr>
      <w:r w:rsidRPr="00487D6D">
        <w:rPr>
          <w:rFonts w:asciiTheme="minorHAnsi" w:hAnsiTheme="minorHAnsi" w:cstheme="minorHAnsi"/>
          <w:b/>
          <w:sz w:val="22"/>
          <w:szCs w:val="22"/>
        </w:rPr>
        <w:t xml:space="preserve">      </w:t>
      </w:r>
    </w:p>
    <w:p w14:paraId="09A4DF08" w14:textId="0E0885CC" w:rsidR="006C3F4C" w:rsidRDefault="006C3F4C" w:rsidP="006C3F4C">
      <w:pPr>
        <w:ind w:left="2160" w:hanging="2160"/>
        <w:contextualSpacing/>
        <w:rPr>
          <w:rFonts w:ascii="Calibri" w:hAnsi="Calibri" w:cs="Calibri"/>
          <w:color w:val="000000"/>
          <w:sz w:val="22"/>
          <w:szCs w:val="22"/>
          <w:shd w:val="clear" w:color="auto" w:fill="FFFFFF"/>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C3F4C">
        <w:rPr>
          <w:rFonts w:asciiTheme="minorHAnsi" w:hAnsiTheme="minorHAnsi" w:cstheme="minorHAnsi"/>
          <w:bCs/>
          <w:sz w:val="22"/>
          <w:szCs w:val="22"/>
        </w:rPr>
        <w:t xml:space="preserve">Professor Sherry </w:t>
      </w:r>
      <w:r w:rsidRPr="007C064F">
        <w:rPr>
          <w:rFonts w:asciiTheme="minorHAnsi" w:hAnsiTheme="minorHAnsi" w:cstheme="minorHAnsi"/>
          <w:bCs/>
          <w:sz w:val="22"/>
          <w:szCs w:val="22"/>
        </w:rPr>
        <w:t>McConnell</w:t>
      </w:r>
      <w:r w:rsidR="007C064F" w:rsidRPr="007C064F">
        <w:rPr>
          <w:rFonts w:asciiTheme="minorHAnsi" w:hAnsiTheme="minorHAnsi" w:cstheme="minorHAnsi"/>
          <w:bCs/>
          <w:sz w:val="22"/>
          <w:szCs w:val="22"/>
        </w:rPr>
        <w:t xml:space="preserve"> </w:t>
      </w:r>
      <w:r w:rsidR="007C064F" w:rsidRPr="007C064F">
        <w:rPr>
          <w:rFonts w:ascii="Calibri" w:hAnsi="Calibri" w:cs="Calibri"/>
          <w:color w:val="000000"/>
          <w:sz w:val="22"/>
          <w:szCs w:val="22"/>
          <w:shd w:val="clear" w:color="auto" w:fill="FFFFFF"/>
        </w:rPr>
        <w:t>MSN, RN-CEFM</w:t>
      </w:r>
    </w:p>
    <w:p w14:paraId="78018B1F" w14:textId="641683A3" w:rsidR="007C064F" w:rsidRDefault="007C064F" w:rsidP="006C3F4C">
      <w:pPr>
        <w:ind w:left="2160" w:hanging="2160"/>
        <w:contextualSpacing/>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r>
      <w:r>
        <w:rPr>
          <w:rFonts w:ascii="Calibri" w:hAnsi="Calibri" w:cs="Calibri"/>
          <w:color w:val="000000"/>
          <w:sz w:val="22"/>
          <w:szCs w:val="22"/>
          <w:shd w:val="clear" w:color="auto" w:fill="FFFFFF"/>
        </w:rPr>
        <w:tab/>
        <w:t>248-763-3190</w:t>
      </w:r>
    </w:p>
    <w:p w14:paraId="464F83B5" w14:textId="3C292446" w:rsidR="007C064F" w:rsidRDefault="007C064F" w:rsidP="006C3F4C">
      <w:pPr>
        <w:ind w:left="2160" w:hanging="2160"/>
        <w:contextualSpacing/>
        <w:rPr>
          <w:rFonts w:asciiTheme="minorHAnsi" w:hAnsiTheme="minorHAnsi" w:cstheme="minorHAnsi"/>
          <w:bCs/>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hyperlink r:id="rId10" w:history="1">
        <w:r w:rsidRPr="004D5DE7">
          <w:rPr>
            <w:rStyle w:val="Hyperlink"/>
            <w:rFonts w:asciiTheme="minorHAnsi" w:hAnsiTheme="minorHAnsi" w:cstheme="minorHAnsi"/>
            <w:bCs/>
            <w:sz w:val="22"/>
            <w:szCs w:val="22"/>
          </w:rPr>
          <w:t>mcconnsa@udmercy.edu</w:t>
        </w:r>
      </w:hyperlink>
    </w:p>
    <w:p w14:paraId="66CDFEEC" w14:textId="77777777" w:rsidR="007C064F" w:rsidRPr="007C064F" w:rsidRDefault="007C064F" w:rsidP="006C3F4C">
      <w:pPr>
        <w:ind w:left="2160" w:hanging="2160"/>
        <w:contextualSpacing/>
        <w:rPr>
          <w:rFonts w:asciiTheme="minorHAnsi" w:hAnsiTheme="minorHAnsi" w:cstheme="minorHAnsi"/>
          <w:bCs/>
          <w:sz w:val="22"/>
          <w:szCs w:val="22"/>
        </w:rPr>
      </w:pPr>
    </w:p>
    <w:p w14:paraId="79D2EA48" w14:textId="1E7FDE75" w:rsidR="00487D6D" w:rsidRPr="00487D6D" w:rsidRDefault="00487D6D" w:rsidP="00487D6D">
      <w:pPr>
        <w:pStyle w:val="NormalWeb"/>
        <w:shd w:val="clear" w:color="auto" w:fill="FFFFFF"/>
        <w:spacing w:before="0" w:beforeAutospacing="0" w:after="0" w:afterAutospacing="0"/>
        <w:ind w:left="2880" w:firstLine="720"/>
        <w:rPr>
          <w:rFonts w:ascii="Calibri" w:hAnsi="Calibri" w:cs="Calibri"/>
          <w:color w:val="201F1E"/>
          <w:sz w:val="22"/>
          <w:szCs w:val="22"/>
        </w:rPr>
      </w:pPr>
      <w:r w:rsidRPr="00487D6D">
        <w:rPr>
          <w:rFonts w:ascii="Calibri" w:hAnsi="Calibri" w:cs="Calibri"/>
          <w:color w:val="201F1E"/>
          <w:sz w:val="22"/>
          <w:szCs w:val="22"/>
        </w:rPr>
        <w:t xml:space="preserve">Dr. </w:t>
      </w:r>
      <w:r w:rsidRPr="002D28C7">
        <w:rPr>
          <w:rFonts w:asciiTheme="minorHAnsi" w:hAnsiTheme="minorHAnsi" w:cstheme="minorHAnsi"/>
          <w:color w:val="201F1E"/>
          <w:sz w:val="22"/>
          <w:szCs w:val="22"/>
        </w:rPr>
        <w:t xml:space="preserve">Kimberly </w:t>
      </w:r>
      <w:proofErr w:type="spellStart"/>
      <w:r w:rsidRPr="002D28C7">
        <w:rPr>
          <w:rFonts w:asciiTheme="minorHAnsi" w:hAnsiTheme="minorHAnsi" w:cstheme="minorHAnsi"/>
          <w:color w:val="201F1E"/>
          <w:sz w:val="22"/>
          <w:szCs w:val="22"/>
        </w:rPr>
        <w:t>Moner</w:t>
      </w:r>
      <w:proofErr w:type="spellEnd"/>
      <w:r w:rsidR="002D28C7" w:rsidRPr="002D28C7">
        <w:rPr>
          <w:rFonts w:asciiTheme="minorHAnsi" w:hAnsiTheme="minorHAnsi" w:cstheme="minorHAnsi"/>
          <w:color w:val="201F1E"/>
          <w:sz w:val="22"/>
          <w:szCs w:val="22"/>
        </w:rPr>
        <w:t xml:space="preserve"> </w:t>
      </w:r>
      <w:r w:rsidR="002D28C7" w:rsidRPr="002D28C7">
        <w:rPr>
          <w:rFonts w:asciiTheme="minorHAnsi" w:hAnsiTheme="minorHAnsi" w:cstheme="minorHAnsi"/>
          <w:color w:val="201F1E"/>
          <w:sz w:val="22"/>
          <w:szCs w:val="22"/>
          <w:shd w:val="clear" w:color="auto" w:fill="FFFFFF"/>
        </w:rPr>
        <w:t>DHA, MSN, RN</w:t>
      </w:r>
    </w:p>
    <w:p w14:paraId="2B72C8B0" w14:textId="5EE78A67" w:rsidR="00487D6D" w:rsidRPr="00487D6D" w:rsidRDefault="00487D6D" w:rsidP="00487D6D">
      <w:pPr>
        <w:pStyle w:val="NormalWeb"/>
        <w:shd w:val="clear" w:color="auto" w:fill="FFFFFF"/>
        <w:spacing w:before="0" w:beforeAutospacing="0" w:after="0" w:afterAutospacing="0"/>
        <w:ind w:left="2880" w:firstLine="720"/>
        <w:rPr>
          <w:rFonts w:ascii="Calibri" w:hAnsi="Calibri" w:cs="Calibri"/>
          <w:color w:val="201F1E"/>
          <w:sz w:val="22"/>
          <w:szCs w:val="22"/>
        </w:rPr>
      </w:pPr>
      <w:r w:rsidRPr="00487D6D">
        <w:rPr>
          <w:rFonts w:ascii="Calibri" w:hAnsi="Calibri" w:cs="Calibri"/>
          <w:color w:val="201F1E"/>
          <w:sz w:val="22"/>
          <w:szCs w:val="22"/>
        </w:rPr>
        <w:t>313-648-8991</w:t>
      </w:r>
    </w:p>
    <w:p w14:paraId="6D89DD94" w14:textId="5B09DB81" w:rsidR="00487D6D" w:rsidRDefault="007F0229" w:rsidP="00487D6D">
      <w:pPr>
        <w:pStyle w:val="NormalWeb"/>
        <w:shd w:val="clear" w:color="auto" w:fill="FFFFFF"/>
        <w:spacing w:before="0" w:beforeAutospacing="0" w:after="0" w:afterAutospacing="0"/>
        <w:ind w:left="2880" w:firstLine="720"/>
        <w:rPr>
          <w:rFonts w:ascii="Calibri" w:hAnsi="Calibri" w:cs="Calibri"/>
          <w:color w:val="201F1E"/>
          <w:sz w:val="22"/>
          <w:szCs w:val="22"/>
          <w:bdr w:val="none" w:sz="0" w:space="0" w:color="auto" w:frame="1"/>
        </w:rPr>
      </w:pPr>
      <w:hyperlink r:id="rId11" w:history="1">
        <w:r w:rsidR="00487D6D" w:rsidRPr="00487D6D">
          <w:rPr>
            <w:rStyle w:val="Hyperlink"/>
            <w:rFonts w:ascii="Calibri" w:hAnsi="Calibri" w:cs="Calibri"/>
            <w:sz w:val="22"/>
            <w:szCs w:val="22"/>
            <w:bdr w:val="none" w:sz="0" w:space="0" w:color="auto" w:frame="1"/>
          </w:rPr>
          <w:t>monerka@udmercy.edu</w:t>
        </w:r>
      </w:hyperlink>
    </w:p>
    <w:p w14:paraId="2436BDB4" w14:textId="63187410" w:rsidR="006C3F4C" w:rsidRDefault="006C3F4C" w:rsidP="00487D6D">
      <w:pPr>
        <w:pStyle w:val="NormalWeb"/>
        <w:shd w:val="clear" w:color="auto" w:fill="FFFFFF"/>
        <w:spacing w:before="0" w:beforeAutospacing="0" w:after="0" w:afterAutospacing="0"/>
        <w:ind w:left="2880" w:firstLine="720"/>
        <w:rPr>
          <w:rFonts w:ascii="Calibri" w:hAnsi="Calibri" w:cs="Calibri"/>
          <w:color w:val="201F1E"/>
          <w:sz w:val="22"/>
          <w:szCs w:val="22"/>
          <w:bdr w:val="none" w:sz="0" w:space="0" w:color="auto" w:frame="1"/>
        </w:rPr>
      </w:pPr>
    </w:p>
    <w:p w14:paraId="68873270" w14:textId="2CC3FBA2" w:rsidR="006C3F4C" w:rsidRDefault="006C3F4C" w:rsidP="006C3F4C">
      <w:pPr>
        <w:shd w:val="clear" w:color="auto" w:fill="FFFFFF"/>
        <w:ind w:left="2880" w:firstLine="720"/>
        <w:textAlignment w:val="baseline"/>
        <w:rPr>
          <w:rFonts w:ascii="Calibri" w:hAnsi="Calibri" w:cs="Calibri"/>
          <w:color w:val="000000"/>
        </w:rPr>
      </w:pPr>
      <w:r w:rsidRPr="006C3F4C">
        <w:rPr>
          <w:rFonts w:ascii="Calibri" w:hAnsi="Calibri" w:cs="Calibri"/>
          <w:color w:val="000000"/>
        </w:rPr>
        <w:t>Dr. Kathy Putman</w:t>
      </w:r>
      <w:r w:rsidR="002D28C7">
        <w:rPr>
          <w:rFonts w:ascii="Calibri" w:hAnsi="Calibri" w:cs="Calibri"/>
          <w:color w:val="000000"/>
        </w:rPr>
        <w:t xml:space="preserve"> DNP, MSN, RN</w:t>
      </w:r>
    </w:p>
    <w:p w14:paraId="2F233224" w14:textId="60D08AAD" w:rsidR="006C3F4C" w:rsidRPr="006C3F4C" w:rsidRDefault="006C3F4C" w:rsidP="006C3F4C">
      <w:pPr>
        <w:shd w:val="clear" w:color="auto" w:fill="FFFFFF"/>
        <w:ind w:left="2880" w:firstLine="720"/>
        <w:textAlignment w:val="baseline"/>
        <w:rPr>
          <w:rFonts w:ascii="Calibri" w:hAnsi="Calibri" w:cs="Calibri"/>
          <w:color w:val="000000"/>
        </w:rPr>
      </w:pPr>
      <w:r w:rsidRPr="006C3F4C">
        <w:rPr>
          <w:rFonts w:ascii="Calibri" w:hAnsi="Calibri" w:cs="Calibri"/>
          <w:color w:val="000000"/>
        </w:rPr>
        <w:t>662-284-7389</w:t>
      </w:r>
    </w:p>
    <w:p w14:paraId="74476910" w14:textId="503F9121" w:rsidR="006C3F4C" w:rsidRDefault="007F0229" w:rsidP="006C3F4C">
      <w:pPr>
        <w:shd w:val="clear" w:color="auto" w:fill="FFFFFF"/>
        <w:ind w:left="2880" w:firstLine="720"/>
        <w:textAlignment w:val="baseline"/>
        <w:rPr>
          <w:rFonts w:ascii="Calibri" w:hAnsi="Calibri" w:cs="Calibri"/>
          <w:color w:val="000000"/>
        </w:rPr>
      </w:pPr>
      <w:hyperlink r:id="rId12" w:history="1">
        <w:r w:rsidR="006C3F4C" w:rsidRPr="006C3F4C">
          <w:rPr>
            <w:rStyle w:val="Hyperlink"/>
            <w:rFonts w:ascii="Calibri" w:hAnsi="Calibri" w:cs="Calibri"/>
          </w:rPr>
          <w:t>putmanka@udmercy.edu</w:t>
        </w:r>
      </w:hyperlink>
    </w:p>
    <w:p w14:paraId="714BCF83" w14:textId="77777777" w:rsidR="006C3F4C" w:rsidRPr="006C3F4C" w:rsidRDefault="006C3F4C" w:rsidP="006C3F4C">
      <w:pPr>
        <w:shd w:val="clear" w:color="auto" w:fill="FFFFFF"/>
        <w:textAlignment w:val="baseline"/>
        <w:rPr>
          <w:rFonts w:ascii="Calibri" w:hAnsi="Calibri" w:cs="Calibri"/>
          <w:color w:val="000000"/>
        </w:rPr>
      </w:pPr>
    </w:p>
    <w:p w14:paraId="19C9B770" w14:textId="352CC9FF" w:rsidR="006C3F4C" w:rsidRPr="00043BC8" w:rsidRDefault="006C3F4C" w:rsidP="006C3F4C">
      <w:pPr>
        <w:ind w:left="2880" w:firstLine="720"/>
        <w:rPr>
          <w:rFonts w:asciiTheme="minorHAnsi" w:hAnsiTheme="minorHAnsi" w:cstheme="minorHAnsi"/>
          <w:sz w:val="22"/>
          <w:szCs w:val="22"/>
        </w:rPr>
      </w:pPr>
      <w:r>
        <w:rPr>
          <w:rFonts w:asciiTheme="minorHAnsi" w:hAnsiTheme="minorHAnsi" w:cstheme="minorHAnsi"/>
          <w:sz w:val="22"/>
          <w:szCs w:val="22"/>
          <w:bdr w:val="none" w:sz="0" w:space="0" w:color="auto" w:frame="1"/>
        </w:rPr>
        <w:t xml:space="preserve">Dr. </w:t>
      </w:r>
      <w:r w:rsidRPr="00043BC8">
        <w:rPr>
          <w:rFonts w:asciiTheme="minorHAnsi" w:hAnsiTheme="minorHAnsi" w:cstheme="minorHAnsi"/>
          <w:sz w:val="22"/>
          <w:szCs w:val="22"/>
          <w:bdr w:val="none" w:sz="0" w:space="0" w:color="auto" w:frame="1"/>
        </w:rPr>
        <w:t xml:space="preserve">Jaime </w:t>
      </w:r>
      <w:proofErr w:type="spellStart"/>
      <w:r w:rsidRPr="00043BC8">
        <w:rPr>
          <w:rFonts w:asciiTheme="minorHAnsi" w:hAnsiTheme="minorHAnsi" w:cstheme="minorHAnsi"/>
          <w:sz w:val="22"/>
          <w:szCs w:val="22"/>
          <w:bdr w:val="none" w:sz="0" w:space="0" w:color="auto" w:frame="1"/>
        </w:rPr>
        <w:t>Sinutko</w:t>
      </w:r>
      <w:proofErr w:type="spellEnd"/>
      <w:r w:rsidRPr="00043BC8">
        <w:rPr>
          <w:rFonts w:asciiTheme="minorHAnsi" w:hAnsiTheme="minorHAnsi" w:cstheme="minorHAnsi"/>
          <w:sz w:val="22"/>
          <w:szCs w:val="22"/>
          <w:bdr w:val="none" w:sz="0" w:space="0" w:color="auto" w:frame="1"/>
        </w:rPr>
        <w:t xml:space="preserve"> PhD, MSN, RN</w:t>
      </w:r>
    </w:p>
    <w:p w14:paraId="6A8EF583" w14:textId="77777777" w:rsidR="006C3F4C" w:rsidRPr="00043BC8" w:rsidRDefault="006C3F4C" w:rsidP="006C3F4C">
      <w:pPr>
        <w:ind w:left="2880" w:firstLine="720"/>
        <w:rPr>
          <w:rFonts w:asciiTheme="minorHAnsi" w:hAnsiTheme="minorHAnsi" w:cstheme="minorHAnsi"/>
          <w:sz w:val="22"/>
          <w:szCs w:val="22"/>
        </w:rPr>
      </w:pPr>
      <w:r w:rsidRPr="00043BC8">
        <w:rPr>
          <w:rFonts w:asciiTheme="minorHAnsi" w:hAnsiTheme="minorHAnsi" w:cstheme="minorHAnsi"/>
          <w:sz w:val="22"/>
          <w:szCs w:val="22"/>
          <w:bdr w:val="none" w:sz="0" w:space="0" w:color="auto" w:frame="1"/>
        </w:rPr>
        <w:t>248-561-7596</w:t>
      </w:r>
    </w:p>
    <w:p w14:paraId="3C296334" w14:textId="2AC13273" w:rsidR="006C3F4C" w:rsidRPr="006C3F4C" w:rsidRDefault="007F0229" w:rsidP="006C3F4C">
      <w:pPr>
        <w:ind w:left="2880" w:firstLine="720"/>
        <w:rPr>
          <w:rFonts w:asciiTheme="minorHAnsi" w:hAnsiTheme="minorHAnsi" w:cstheme="minorHAnsi"/>
          <w:sz w:val="22"/>
          <w:szCs w:val="22"/>
          <w:bdr w:val="none" w:sz="0" w:space="0" w:color="auto" w:frame="1"/>
        </w:rPr>
      </w:pPr>
      <w:hyperlink r:id="rId13" w:history="1">
        <w:r w:rsidR="006C3F4C" w:rsidRPr="00043BC8">
          <w:rPr>
            <w:rStyle w:val="Hyperlink"/>
            <w:rFonts w:asciiTheme="minorHAnsi" w:hAnsiTheme="minorHAnsi" w:cstheme="minorHAnsi"/>
            <w:sz w:val="22"/>
            <w:szCs w:val="22"/>
            <w:bdr w:val="none" w:sz="0" w:space="0" w:color="auto" w:frame="1"/>
          </w:rPr>
          <w:t>sinutkjm@udmercy.edu</w:t>
        </w:r>
      </w:hyperlink>
    </w:p>
    <w:p w14:paraId="7B8B5AB6" w14:textId="77777777" w:rsidR="00487D6D" w:rsidRPr="00043BC8" w:rsidRDefault="00487D6D" w:rsidP="00043BC8">
      <w:pPr>
        <w:ind w:left="2880" w:firstLine="720"/>
        <w:rPr>
          <w:rFonts w:asciiTheme="minorHAnsi" w:hAnsiTheme="minorHAnsi" w:cstheme="minorHAnsi"/>
        </w:rPr>
      </w:pPr>
    </w:p>
    <w:p w14:paraId="3CF4D611" w14:textId="77CF913A" w:rsidR="00627007" w:rsidRPr="006F2260" w:rsidRDefault="00C7419E" w:rsidP="00B75AA9">
      <w:pPr>
        <w:contextualSpacing/>
        <w:rPr>
          <w:rFonts w:asciiTheme="minorHAnsi" w:hAnsiTheme="minorHAnsi" w:cstheme="minorHAnsi"/>
        </w:rPr>
      </w:pPr>
      <w:r w:rsidRPr="006F2260">
        <w:rPr>
          <w:rFonts w:asciiTheme="minorHAnsi" w:hAnsiTheme="minorHAnsi" w:cstheme="minorHAnsi"/>
          <w:b/>
        </w:rPr>
        <w:t xml:space="preserve">OFFICE HOURS                  </w:t>
      </w:r>
      <w:r w:rsidR="006F2260">
        <w:rPr>
          <w:rFonts w:asciiTheme="minorHAnsi" w:hAnsiTheme="minorHAnsi" w:cstheme="minorHAnsi"/>
          <w:b/>
        </w:rPr>
        <w:tab/>
      </w:r>
      <w:r w:rsidR="006F2260">
        <w:rPr>
          <w:rFonts w:asciiTheme="minorHAnsi" w:hAnsiTheme="minorHAnsi" w:cstheme="minorHAnsi"/>
          <w:b/>
        </w:rPr>
        <w:tab/>
      </w:r>
      <w:r w:rsidR="00B75AA9">
        <w:rPr>
          <w:rFonts w:asciiTheme="minorHAnsi" w:hAnsiTheme="minorHAnsi" w:cstheme="minorHAnsi"/>
        </w:rPr>
        <w:t>By appointment (virtual)</w:t>
      </w:r>
      <w:r w:rsidR="00B12360" w:rsidRPr="006F2260">
        <w:rPr>
          <w:rFonts w:asciiTheme="minorHAnsi" w:hAnsiTheme="minorHAnsi" w:cstheme="minorHAnsi"/>
        </w:rPr>
        <w:t xml:space="preserve">                                  </w:t>
      </w:r>
      <w:r w:rsidR="002B5C2D" w:rsidRPr="006F2260">
        <w:rPr>
          <w:rFonts w:asciiTheme="minorHAnsi" w:hAnsiTheme="minorHAnsi" w:cstheme="minorHAnsi"/>
        </w:rPr>
        <w:t xml:space="preserve"> </w:t>
      </w:r>
      <w:r w:rsidR="00627007" w:rsidRPr="006F2260">
        <w:rPr>
          <w:rFonts w:asciiTheme="minorHAnsi" w:hAnsiTheme="minorHAnsi" w:cstheme="minorHAnsi"/>
        </w:rPr>
        <w:t xml:space="preserve">                   </w:t>
      </w:r>
    </w:p>
    <w:p w14:paraId="6F05336B" w14:textId="145F5398" w:rsidR="00CE3A12" w:rsidRPr="006F2260" w:rsidRDefault="00CE3A12" w:rsidP="00C56085">
      <w:pPr>
        <w:contextualSpacing/>
        <w:rPr>
          <w:rFonts w:asciiTheme="minorHAnsi" w:hAnsiTheme="minorHAnsi" w:cstheme="minorHAnsi"/>
          <w:b/>
        </w:rPr>
      </w:pPr>
    </w:p>
    <w:p w14:paraId="5746C8AC" w14:textId="37205F9B" w:rsidR="0048779D" w:rsidRPr="006F2260" w:rsidRDefault="0048779D" w:rsidP="00C45505">
      <w:pPr>
        <w:contextualSpacing/>
        <w:rPr>
          <w:rFonts w:asciiTheme="minorHAnsi" w:hAnsiTheme="minorHAnsi" w:cstheme="minorHAnsi"/>
          <w:b/>
        </w:rPr>
      </w:pPr>
      <w:r w:rsidRPr="006F2260">
        <w:rPr>
          <w:rFonts w:asciiTheme="minorHAnsi" w:hAnsiTheme="minorHAnsi" w:cstheme="minorHAnsi"/>
          <w:b/>
        </w:rPr>
        <w:t>COURSE DESCRIPTION</w:t>
      </w:r>
    </w:p>
    <w:p w14:paraId="6DB922D8" w14:textId="4EC4FB5A" w:rsidR="006C3F4C" w:rsidRDefault="00C45505" w:rsidP="00C45505">
      <w:pPr>
        <w:contextualSpacing/>
        <w:rPr>
          <w:rFonts w:asciiTheme="minorHAnsi" w:hAnsiTheme="minorHAnsi" w:cstheme="minorHAnsi"/>
        </w:rPr>
      </w:pPr>
      <w:r w:rsidRPr="006F2260">
        <w:rPr>
          <w:rFonts w:asciiTheme="minorHAnsi" w:hAnsiTheme="minorHAnsi" w:cstheme="minorHAnsi"/>
        </w:rPr>
        <w:lastRenderedPageBreak/>
        <w:t>The focus of the clinical immersion course is to facilitate the transition of the student into a professional baccalaureate-nursing role within an interdisciplinary, population-based model of care. Concepts of prioritization, delegation, leadership, teamwork and collaboration are demonstrated in the delivery of people center</w:t>
      </w:r>
      <w:r w:rsidR="00C7419E" w:rsidRPr="006F2260">
        <w:rPr>
          <w:rFonts w:asciiTheme="minorHAnsi" w:hAnsiTheme="minorHAnsi" w:cstheme="minorHAnsi"/>
        </w:rPr>
        <w:t>ed care in an acute</w:t>
      </w:r>
      <w:r w:rsidR="00C91CD7" w:rsidRPr="006F2260">
        <w:rPr>
          <w:rFonts w:asciiTheme="minorHAnsi" w:hAnsiTheme="minorHAnsi" w:cstheme="minorHAnsi"/>
        </w:rPr>
        <w:t xml:space="preserve"> care </w:t>
      </w:r>
      <w:r w:rsidR="00C7419E" w:rsidRPr="006F2260">
        <w:rPr>
          <w:rFonts w:asciiTheme="minorHAnsi" w:hAnsiTheme="minorHAnsi" w:cstheme="minorHAnsi"/>
        </w:rPr>
        <w:t xml:space="preserve">setting, </w:t>
      </w:r>
      <w:r w:rsidRPr="006F2260">
        <w:rPr>
          <w:rFonts w:asciiTheme="minorHAnsi" w:hAnsiTheme="minorHAnsi" w:cstheme="minorHAnsi"/>
        </w:rPr>
        <w:t>under the guidance of a registered nurse.</w:t>
      </w:r>
    </w:p>
    <w:p w14:paraId="4229F53E" w14:textId="50B93F2B" w:rsidR="00C45505" w:rsidRPr="006F2260" w:rsidRDefault="0048779D" w:rsidP="00C45505">
      <w:pPr>
        <w:contextualSpacing/>
        <w:rPr>
          <w:rFonts w:asciiTheme="minorHAnsi" w:hAnsiTheme="minorHAnsi" w:cstheme="minorHAnsi"/>
        </w:rPr>
      </w:pPr>
      <w:r w:rsidRPr="006F2260">
        <w:rPr>
          <w:rFonts w:asciiTheme="minorHAnsi" w:hAnsiTheme="minorHAnsi" w:cstheme="minorHAnsi"/>
        </w:rPr>
        <w:t>Upon successful completion of this course, the student will be able to:</w:t>
      </w:r>
    </w:p>
    <w:tbl>
      <w:tblPr>
        <w:tblStyle w:val="TableGrid"/>
        <w:tblW w:w="10070" w:type="dxa"/>
        <w:tblLook w:val="04A0" w:firstRow="1" w:lastRow="0" w:firstColumn="1" w:lastColumn="0" w:noHBand="0" w:noVBand="1"/>
      </w:tblPr>
      <w:tblGrid>
        <w:gridCol w:w="2801"/>
        <w:gridCol w:w="1232"/>
        <w:gridCol w:w="1295"/>
        <w:gridCol w:w="2430"/>
        <w:gridCol w:w="2312"/>
      </w:tblGrid>
      <w:tr w:rsidR="00B96659" w:rsidRPr="006F2260" w14:paraId="4F512A46" w14:textId="77777777" w:rsidTr="00286B67">
        <w:trPr>
          <w:tblHeader/>
        </w:trPr>
        <w:tc>
          <w:tcPr>
            <w:tcW w:w="2801" w:type="dxa"/>
          </w:tcPr>
          <w:p w14:paraId="75331CBA" w14:textId="77777777" w:rsidR="00B96659" w:rsidRPr="006F2260" w:rsidRDefault="00B96659" w:rsidP="00C45505">
            <w:pPr>
              <w:contextualSpacing/>
              <w:rPr>
                <w:rFonts w:asciiTheme="minorHAnsi" w:hAnsiTheme="minorHAnsi" w:cstheme="minorHAnsi"/>
                <w:b/>
              </w:rPr>
            </w:pPr>
            <w:r w:rsidRPr="006F2260">
              <w:rPr>
                <w:rFonts w:asciiTheme="minorHAnsi" w:hAnsiTheme="minorHAnsi" w:cstheme="minorHAnsi"/>
                <w:b/>
              </w:rPr>
              <w:t xml:space="preserve">COURSE OBJECTIVES </w:t>
            </w:r>
          </w:p>
        </w:tc>
        <w:tc>
          <w:tcPr>
            <w:tcW w:w="1232" w:type="dxa"/>
          </w:tcPr>
          <w:p w14:paraId="44E20986" w14:textId="4B8DF7E2" w:rsidR="00B96659" w:rsidRPr="006F2260" w:rsidRDefault="00B96659" w:rsidP="00C45505">
            <w:pPr>
              <w:contextualSpacing/>
              <w:rPr>
                <w:rFonts w:asciiTheme="minorHAnsi" w:hAnsiTheme="minorHAnsi" w:cstheme="minorHAnsi"/>
                <w:b/>
              </w:rPr>
            </w:pPr>
            <w:r w:rsidRPr="006F2260">
              <w:rPr>
                <w:rFonts w:asciiTheme="minorHAnsi" w:hAnsiTheme="minorHAnsi" w:cstheme="minorHAnsi"/>
                <w:b/>
              </w:rPr>
              <w:t>Program Outcomes</w:t>
            </w:r>
          </w:p>
        </w:tc>
        <w:tc>
          <w:tcPr>
            <w:tcW w:w="1295" w:type="dxa"/>
          </w:tcPr>
          <w:p w14:paraId="2E94408F" w14:textId="77777777" w:rsidR="00B96659" w:rsidRPr="006F2260" w:rsidRDefault="00B96659" w:rsidP="00C45505">
            <w:pPr>
              <w:contextualSpacing/>
              <w:rPr>
                <w:rFonts w:asciiTheme="minorHAnsi" w:hAnsiTheme="minorHAnsi" w:cstheme="minorHAnsi"/>
                <w:b/>
              </w:rPr>
            </w:pPr>
            <w:r w:rsidRPr="006F2260">
              <w:rPr>
                <w:rFonts w:asciiTheme="minorHAnsi" w:hAnsiTheme="minorHAnsi" w:cstheme="minorHAnsi"/>
                <w:b/>
              </w:rPr>
              <w:t>BSN Essentials</w:t>
            </w:r>
          </w:p>
        </w:tc>
        <w:tc>
          <w:tcPr>
            <w:tcW w:w="2430" w:type="dxa"/>
          </w:tcPr>
          <w:p w14:paraId="5E876EB3" w14:textId="2637BCD3" w:rsidR="00B96659" w:rsidRPr="006F2260" w:rsidRDefault="00B96659" w:rsidP="00C45505">
            <w:pPr>
              <w:contextualSpacing/>
              <w:rPr>
                <w:rFonts w:asciiTheme="minorHAnsi" w:hAnsiTheme="minorHAnsi" w:cstheme="minorHAnsi"/>
                <w:b/>
              </w:rPr>
            </w:pPr>
            <w:r w:rsidRPr="006F2260">
              <w:rPr>
                <w:rFonts w:asciiTheme="minorHAnsi" w:hAnsiTheme="minorHAnsi" w:cstheme="minorHAnsi"/>
                <w:b/>
              </w:rPr>
              <w:t>NCLEX B</w:t>
            </w:r>
            <w:r w:rsidR="0048779D" w:rsidRPr="006F2260">
              <w:rPr>
                <w:rFonts w:asciiTheme="minorHAnsi" w:hAnsiTheme="minorHAnsi" w:cstheme="minorHAnsi"/>
                <w:b/>
              </w:rPr>
              <w:t>lueprint</w:t>
            </w:r>
          </w:p>
        </w:tc>
        <w:tc>
          <w:tcPr>
            <w:tcW w:w="2312" w:type="dxa"/>
          </w:tcPr>
          <w:p w14:paraId="087D707D" w14:textId="49FDFA77" w:rsidR="00B96659" w:rsidRPr="006F2260" w:rsidRDefault="00B96659" w:rsidP="00C45505">
            <w:pPr>
              <w:contextualSpacing/>
              <w:rPr>
                <w:rFonts w:asciiTheme="minorHAnsi" w:hAnsiTheme="minorHAnsi" w:cstheme="minorHAnsi"/>
                <w:b/>
              </w:rPr>
            </w:pPr>
            <w:r w:rsidRPr="006F2260">
              <w:rPr>
                <w:rFonts w:asciiTheme="minorHAnsi" w:hAnsiTheme="minorHAnsi" w:cstheme="minorHAnsi"/>
                <w:b/>
              </w:rPr>
              <w:t>Evaluation</w:t>
            </w:r>
            <w:r w:rsidR="0048779D" w:rsidRPr="006F2260">
              <w:rPr>
                <w:rFonts w:asciiTheme="minorHAnsi" w:hAnsiTheme="minorHAnsi" w:cstheme="minorHAnsi"/>
                <w:b/>
              </w:rPr>
              <w:t xml:space="preserve"> Measures</w:t>
            </w:r>
          </w:p>
        </w:tc>
      </w:tr>
      <w:tr w:rsidR="00B96659" w:rsidRPr="006F2260" w14:paraId="49AB4DFC" w14:textId="77777777" w:rsidTr="00EF0FB4">
        <w:tc>
          <w:tcPr>
            <w:tcW w:w="2801" w:type="dxa"/>
          </w:tcPr>
          <w:p w14:paraId="77CFA87A" w14:textId="74E3657D" w:rsidR="00B96659" w:rsidRPr="006F2260" w:rsidRDefault="0048779D" w:rsidP="0048779D">
            <w:pPr>
              <w:rPr>
                <w:rFonts w:asciiTheme="minorHAnsi" w:hAnsiTheme="minorHAnsi" w:cstheme="minorHAnsi"/>
              </w:rPr>
            </w:pPr>
            <w:r w:rsidRPr="006F2260">
              <w:rPr>
                <w:rFonts w:asciiTheme="minorHAnsi" w:hAnsiTheme="minorHAnsi" w:cstheme="minorHAnsi"/>
              </w:rPr>
              <w:t xml:space="preserve">1. </w:t>
            </w:r>
            <w:r w:rsidR="00B96659" w:rsidRPr="006F2260">
              <w:rPr>
                <w:rFonts w:asciiTheme="minorHAnsi" w:hAnsiTheme="minorHAnsi" w:cstheme="minorHAnsi"/>
              </w:rPr>
              <w:t>Provide compassionate care with a commitment to social justice.</w:t>
            </w:r>
          </w:p>
        </w:tc>
        <w:tc>
          <w:tcPr>
            <w:tcW w:w="1232" w:type="dxa"/>
          </w:tcPr>
          <w:p w14:paraId="747F437B"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1</w:t>
            </w:r>
          </w:p>
        </w:tc>
        <w:tc>
          <w:tcPr>
            <w:tcW w:w="1295" w:type="dxa"/>
          </w:tcPr>
          <w:p w14:paraId="514CCCEE"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I, V, VII, IX</w:t>
            </w:r>
          </w:p>
        </w:tc>
        <w:tc>
          <w:tcPr>
            <w:tcW w:w="2430" w:type="dxa"/>
            <w:tcBorders>
              <w:top w:val="single" w:sz="4" w:space="0" w:color="auto"/>
              <w:left w:val="single" w:sz="4" w:space="0" w:color="auto"/>
              <w:bottom w:val="single" w:sz="4" w:space="0" w:color="auto"/>
              <w:right w:val="single" w:sz="4" w:space="0" w:color="auto"/>
            </w:tcBorders>
          </w:tcPr>
          <w:p w14:paraId="24BBD887" w14:textId="6C0C7B52"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Management of Care, Safety and Infection Control</w:t>
            </w:r>
          </w:p>
        </w:tc>
        <w:tc>
          <w:tcPr>
            <w:tcW w:w="2312" w:type="dxa"/>
          </w:tcPr>
          <w:p w14:paraId="6A6F44B2" w14:textId="6360BDEB" w:rsidR="00B96659" w:rsidRPr="006F2260" w:rsidRDefault="0048779D" w:rsidP="00B96659">
            <w:pPr>
              <w:contextualSpacing/>
              <w:rPr>
                <w:rFonts w:asciiTheme="minorHAnsi" w:hAnsiTheme="minorHAnsi" w:cstheme="minorHAnsi"/>
              </w:rPr>
            </w:pPr>
            <w:r w:rsidRPr="006F2260">
              <w:rPr>
                <w:rFonts w:asciiTheme="minorHAnsi" w:hAnsiTheme="minorHAnsi" w:cstheme="minorHAnsi"/>
              </w:rPr>
              <w:t>Discussion Board</w:t>
            </w:r>
            <w:r w:rsidR="0054261C" w:rsidRPr="006F2260">
              <w:rPr>
                <w:rFonts w:asciiTheme="minorHAnsi" w:hAnsiTheme="minorHAnsi" w:cstheme="minorHAnsi"/>
              </w:rPr>
              <w:t xml:space="preserve">, </w:t>
            </w:r>
            <w:r w:rsidR="004D6B6A" w:rsidRPr="006F2260">
              <w:rPr>
                <w:rFonts w:asciiTheme="minorHAnsi" w:hAnsiTheme="minorHAnsi" w:cstheme="minorHAnsi"/>
              </w:rPr>
              <w:t>C</w:t>
            </w:r>
            <w:r w:rsidR="0054261C" w:rsidRPr="006F2260">
              <w:rPr>
                <w:rFonts w:asciiTheme="minorHAnsi" w:hAnsiTheme="minorHAnsi" w:cstheme="minorHAnsi"/>
              </w:rPr>
              <w:t xml:space="preserve">linical </w:t>
            </w:r>
            <w:r w:rsidR="004D6B6A" w:rsidRPr="006F2260">
              <w:rPr>
                <w:rFonts w:asciiTheme="minorHAnsi" w:hAnsiTheme="minorHAnsi" w:cstheme="minorHAnsi"/>
              </w:rPr>
              <w:t>E</w:t>
            </w:r>
            <w:r w:rsidR="0054261C" w:rsidRPr="006F2260">
              <w:rPr>
                <w:rFonts w:asciiTheme="minorHAnsi" w:hAnsiTheme="minorHAnsi" w:cstheme="minorHAnsi"/>
              </w:rPr>
              <w:t xml:space="preserve">valuation </w:t>
            </w:r>
            <w:r w:rsidR="004D6B6A" w:rsidRPr="006F2260">
              <w:rPr>
                <w:rFonts w:asciiTheme="minorHAnsi" w:hAnsiTheme="minorHAnsi" w:cstheme="minorHAnsi"/>
              </w:rPr>
              <w:t>T</w:t>
            </w:r>
            <w:r w:rsidR="0054261C" w:rsidRPr="006F2260">
              <w:rPr>
                <w:rFonts w:asciiTheme="minorHAnsi" w:hAnsiTheme="minorHAnsi" w:cstheme="minorHAnsi"/>
              </w:rPr>
              <w:t>ool</w:t>
            </w:r>
          </w:p>
        </w:tc>
      </w:tr>
      <w:tr w:rsidR="00B96659" w:rsidRPr="006F2260" w14:paraId="2F2CB701" w14:textId="77777777" w:rsidTr="00EF0FB4">
        <w:tc>
          <w:tcPr>
            <w:tcW w:w="2801" w:type="dxa"/>
          </w:tcPr>
          <w:p w14:paraId="2AE830AF" w14:textId="77777777" w:rsidR="00B96659" w:rsidRDefault="0048779D" w:rsidP="0048779D">
            <w:pPr>
              <w:contextualSpacing/>
              <w:rPr>
                <w:rFonts w:asciiTheme="minorHAnsi" w:hAnsiTheme="minorHAnsi" w:cstheme="minorHAnsi"/>
              </w:rPr>
            </w:pPr>
            <w:r w:rsidRPr="006F2260">
              <w:rPr>
                <w:rFonts w:asciiTheme="minorHAnsi" w:hAnsiTheme="minorHAnsi" w:cstheme="minorHAnsi"/>
              </w:rPr>
              <w:t xml:space="preserve">2. </w:t>
            </w:r>
            <w:r w:rsidR="00B96659" w:rsidRPr="006F2260">
              <w:rPr>
                <w:rFonts w:asciiTheme="minorHAnsi" w:hAnsiTheme="minorHAnsi" w:cstheme="minorHAnsi"/>
              </w:rPr>
              <w:t xml:space="preserve">Evaluate person centered care practices in health promotion, risk reduction, disease prevention and illness management. </w:t>
            </w:r>
          </w:p>
          <w:p w14:paraId="4BDB96E9" w14:textId="71036936" w:rsidR="00B75AA9" w:rsidRPr="00B75AA9" w:rsidRDefault="00B75AA9" w:rsidP="00B75AA9">
            <w:pPr>
              <w:jc w:val="center"/>
              <w:rPr>
                <w:rFonts w:asciiTheme="minorHAnsi" w:hAnsiTheme="minorHAnsi" w:cstheme="minorHAnsi"/>
              </w:rPr>
            </w:pPr>
          </w:p>
        </w:tc>
        <w:tc>
          <w:tcPr>
            <w:tcW w:w="1232" w:type="dxa"/>
          </w:tcPr>
          <w:p w14:paraId="423944BB"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2</w:t>
            </w:r>
          </w:p>
        </w:tc>
        <w:tc>
          <w:tcPr>
            <w:tcW w:w="1295" w:type="dxa"/>
          </w:tcPr>
          <w:p w14:paraId="2A0E9CD7"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I, VII, IX</w:t>
            </w:r>
          </w:p>
        </w:tc>
        <w:tc>
          <w:tcPr>
            <w:tcW w:w="2430" w:type="dxa"/>
            <w:tcBorders>
              <w:top w:val="single" w:sz="4" w:space="0" w:color="auto"/>
              <w:left w:val="single" w:sz="4" w:space="0" w:color="auto"/>
              <w:bottom w:val="single" w:sz="4" w:space="0" w:color="auto"/>
              <w:right w:val="single" w:sz="4" w:space="0" w:color="auto"/>
            </w:tcBorders>
          </w:tcPr>
          <w:p w14:paraId="35E3F792" w14:textId="77777777" w:rsidR="00B96659" w:rsidRPr="006F2260" w:rsidRDefault="00B96659" w:rsidP="00B96659">
            <w:pPr>
              <w:rPr>
                <w:rFonts w:asciiTheme="minorHAnsi" w:hAnsiTheme="minorHAnsi" w:cstheme="minorHAnsi"/>
              </w:rPr>
            </w:pPr>
            <w:r w:rsidRPr="006F2260">
              <w:rPr>
                <w:rFonts w:asciiTheme="minorHAnsi" w:hAnsiTheme="minorHAnsi" w:cstheme="minorHAnsi"/>
              </w:rPr>
              <w:t>Management of Care,</w:t>
            </w:r>
          </w:p>
          <w:p w14:paraId="08A77F40" w14:textId="059D5C68"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Health Promotion and Maintenance, Psychosocial Integrity, Physiologic Integrity</w:t>
            </w:r>
          </w:p>
        </w:tc>
        <w:tc>
          <w:tcPr>
            <w:tcW w:w="2312" w:type="dxa"/>
          </w:tcPr>
          <w:p w14:paraId="5618A1F0" w14:textId="48241823" w:rsidR="004D6B6A" w:rsidRPr="006F2260" w:rsidRDefault="004D6B6A" w:rsidP="004D6B6A">
            <w:pPr>
              <w:contextualSpacing/>
              <w:rPr>
                <w:rFonts w:asciiTheme="minorHAnsi" w:hAnsiTheme="minorHAnsi" w:cstheme="minorHAnsi"/>
              </w:rPr>
            </w:pPr>
            <w:r w:rsidRPr="006F2260">
              <w:rPr>
                <w:rFonts w:asciiTheme="minorHAnsi" w:hAnsiTheme="minorHAnsi" w:cstheme="minorHAnsi"/>
              </w:rPr>
              <w:t>Discussion Board, Clinical Evaluation Tool</w:t>
            </w:r>
          </w:p>
          <w:p w14:paraId="5C61CE1B" w14:textId="153646D6" w:rsidR="0054261C" w:rsidRPr="006F2260" w:rsidRDefault="0054261C" w:rsidP="00B96659">
            <w:pPr>
              <w:contextualSpacing/>
              <w:rPr>
                <w:rFonts w:asciiTheme="minorHAnsi" w:hAnsiTheme="minorHAnsi" w:cstheme="minorHAnsi"/>
              </w:rPr>
            </w:pPr>
          </w:p>
        </w:tc>
      </w:tr>
      <w:tr w:rsidR="00B96659" w:rsidRPr="006F2260" w14:paraId="726C85A9" w14:textId="77777777" w:rsidTr="00EF0FB4">
        <w:tc>
          <w:tcPr>
            <w:tcW w:w="2801" w:type="dxa"/>
          </w:tcPr>
          <w:p w14:paraId="617568FE" w14:textId="23D02C00" w:rsidR="00B96659" w:rsidRPr="006F2260" w:rsidRDefault="0048779D" w:rsidP="0048779D">
            <w:pPr>
              <w:contextualSpacing/>
              <w:rPr>
                <w:rFonts w:asciiTheme="minorHAnsi" w:hAnsiTheme="minorHAnsi" w:cstheme="minorHAnsi"/>
              </w:rPr>
            </w:pPr>
            <w:r w:rsidRPr="006F2260">
              <w:rPr>
                <w:rFonts w:asciiTheme="minorHAnsi" w:hAnsiTheme="minorHAnsi" w:cstheme="minorHAnsi"/>
              </w:rPr>
              <w:t xml:space="preserve">3. </w:t>
            </w:r>
            <w:r w:rsidR="00B96659" w:rsidRPr="006F2260">
              <w:rPr>
                <w:rFonts w:asciiTheme="minorHAnsi" w:hAnsiTheme="minorHAnsi" w:cstheme="minorHAnsi"/>
              </w:rPr>
              <w:t xml:space="preserve">Manage the delivery of person centered care through effective delegation, prioritization and leadership practices. </w:t>
            </w:r>
          </w:p>
        </w:tc>
        <w:tc>
          <w:tcPr>
            <w:tcW w:w="1232" w:type="dxa"/>
          </w:tcPr>
          <w:p w14:paraId="7049CAFC"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3</w:t>
            </w:r>
          </w:p>
        </w:tc>
        <w:tc>
          <w:tcPr>
            <w:tcW w:w="1295" w:type="dxa"/>
          </w:tcPr>
          <w:p w14:paraId="59FD2945"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I, II, IV, VI, VII, IX</w:t>
            </w:r>
          </w:p>
        </w:tc>
        <w:tc>
          <w:tcPr>
            <w:tcW w:w="2430" w:type="dxa"/>
            <w:tcBorders>
              <w:top w:val="single" w:sz="4" w:space="0" w:color="auto"/>
              <w:left w:val="single" w:sz="4" w:space="0" w:color="auto"/>
              <w:bottom w:val="single" w:sz="4" w:space="0" w:color="auto"/>
              <w:right w:val="single" w:sz="4" w:space="0" w:color="auto"/>
            </w:tcBorders>
          </w:tcPr>
          <w:p w14:paraId="7507DB4F" w14:textId="00EEB663"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Management of Care, Safe and Effective Care Environment, Health Promotion, Basic Care and Comfort, Pharmacological and Parenteral Therapies</w:t>
            </w:r>
          </w:p>
        </w:tc>
        <w:tc>
          <w:tcPr>
            <w:tcW w:w="2312" w:type="dxa"/>
          </w:tcPr>
          <w:p w14:paraId="0BA9213B" w14:textId="52790793" w:rsidR="0054261C" w:rsidRPr="006F2260" w:rsidRDefault="004D6B6A" w:rsidP="00B96659">
            <w:pPr>
              <w:contextualSpacing/>
              <w:rPr>
                <w:rFonts w:asciiTheme="minorHAnsi" w:hAnsiTheme="minorHAnsi" w:cstheme="minorHAnsi"/>
              </w:rPr>
            </w:pPr>
            <w:r w:rsidRPr="006F2260">
              <w:rPr>
                <w:rFonts w:asciiTheme="minorHAnsi" w:hAnsiTheme="minorHAnsi" w:cstheme="minorHAnsi"/>
              </w:rPr>
              <w:t>Discussion Board, Clinical Evaluation Tool</w:t>
            </w:r>
          </w:p>
        </w:tc>
      </w:tr>
      <w:tr w:rsidR="00B96659" w:rsidRPr="006F2260" w14:paraId="6278195D" w14:textId="77777777" w:rsidTr="00EF0FB4">
        <w:trPr>
          <w:trHeight w:val="2393"/>
        </w:trPr>
        <w:tc>
          <w:tcPr>
            <w:tcW w:w="2801" w:type="dxa"/>
          </w:tcPr>
          <w:p w14:paraId="48508B32" w14:textId="18E316B0" w:rsidR="00B96659" w:rsidRPr="006F2260" w:rsidRDefault="0048779D" w:rsidP="0048779D">
            <w:pPr>
              <w:contextualSpacing/>
              <w:rPr>
                <w:rFonts w:asciiTheme="minorHAnsi" w:hAnsiTheme="minorHAnsi" w:cstheme="minorHAnsi"/>
              </w:rPr>
            </w:pPr>
            <w:r w:rsidRPr="006F2260">
              <w:rPr>
                <w:rFonts w:asciiTheme="minorHAnsi" w:hAnsiTheme="minorHAnsi" w:cstheme="minorHAnsi"/>
              </w:rPr>
              <w:t xml:space="preserve">4. </w:t>
            </w:r>
            <w:r w:rsidR="00B96659" w:rsidRPr="006F2260">
              <w:rPr>
                <w:rFonts w:asciiTheme="minorHAnsi" w:hAnsiTheme="minorHAnsi" w:cstheme="minorHAnsi"/>
              </w:rPr>
              <w:t>Use transparent person centered nursing interventions in assessing the client’s environment, prioritizing care, and following established health care (institution/agency) policies and procedures</w:t>
            </w:r>
          </w:p>
        </w:tc>
        <w:tc>
          <w:tcPr>
            <w:tcW w:w="1232" w:type="dxa"/>
          </w:tcPr>
          <w:p w14:paraId="54F8DF18"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4</w:t>
            </w:r>
          </w:p>
        </w:tc>
        <w:tc>
          <w:tcPr>
            <w:tcW w:w="1295" w:type="dxa"/>
          </w:tcPr>
          <w:p w14:paraId="6A938511"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II</w:t>
            </w:r>
          </w:p>
        </w:tc>
        <w:tc>
          <w:tcPr>
            <w:tcW w:w="2430" w:type="dxa"/>
            <w:tcBorders>
              <w:top w:val="single" w:sz="4" w:space="0" w:color="auto"/>
              <w:left w:val="single" w:sz="4" w:space="0" w:color="auto"/>
              <w:bottom w:val="single" w:sz="4" w:space="0" w:color="auto"/>
              <w:right w:val="single" w:sz="4" w:space="0" w:color="auto"/>
            </w:tcBorders>
          </w:tcPr>
          <w:p w14:paraId="38CA558B" w14:textId="2CDD3726" w:rsidR="00B96659" w:rsidRPr="006F2260" w:rsidRDefault="00B96659" w:rsidP="00B96659">
            <w:pPr>
              <w:rPr>
                <w:rFonts w:asciiTheme="minorHAnsi" w:hAnsiTheme="minorHAnsi" w:cstheme="minorHAnsi"/>
              </w:rPr>
            </w:pPr>
            <w:r w:rsidRPr="006F2260">
              <w:rPr>
                <w:rFonts w:asciiTheme="minorHAnsi" w:hAnsiTheme="minorHAnsi" w:cstheme="minorHAnsi"/>
              </w:rPr>
              <w:t>Management of Care, Health Promotion, Physiological Integrity Psychosocial Integrity, Basic Care and Comfort, Reduction of Risk Potential</w:t>
            </w:r>
          </w:p>
        </w:tc>
        <w:tc>
          <w:tcPr>
            <w:tcW w:w="2312" w:type="dxa"/>
          </w:tcPr>
          <w:p w14:paraId="0D070C86" w14:textId="082482F3" w:rsidR="0054261C" w:rsidRPr="006F2260" w:rsidRDefault="004D6B6A" w:rsidP="004D6B6A">
            <w:pPr>
              <w:contextualSpacing/>
              <w:rPr>
                <w:rFonts w:asciiTheme="minorHAnsi" w:hAnsiTheme="minorHAnsi" w:cstheme="minorHAnsi"/>
              </w:rPr>
            </w:pPr>
            <w:r w:rsidRPr="006F2260">
              <w:rPr>
                <w:rFonts w:asciiTheme="minorHAnsi" w:hAnsiTheme="minorHAnsi" w:cstheme="minorHAnsi"/>
              </w:rPr>
              <w:t>Discussion Board, Clinical Evaluation Tool</w:t>
            </w:r>
          </w:p>
        </w:tc>
      </w:tr>
      <w:tr w:rsidR="00B96659" w:rsidRPr="006F2260" w14:paraId="540DD9DB" w14:textId="77777777" w:rsidTr="00EF0FB4">
        <w:trPr>
          <w:trHeight w:val="1286"/>
        </w:trPr>
        <w:tc>
          <w:tcPr>
            <w:tcW w:w="2801" w:type="dxa"/>
          </w:tcPr>
          <w:p w14:paraId="3471F6D4" w14:textId="0E8B423B" w:rsidR="00B96659" w:rsidRPr="006F2260" w:rsidRDefault="0048779D" w:rsidP="0048779D">
            <w:pPr>
              <w:contextualSpacing/>
              <w:rPr>
                <w:rFonts w:asciiTheme="minorHAnsi" w:hAnsiTheme="minorHAnsi" w:cstheme="minorHAnsi"/>
              </w:rPr>
            </w:pPr>
            <w:r w:rsidRPr="006F2260">
              <w:rPr>
                <w:rFonts w:asciiTheme="minorHAnsi" w:hAnsiTheme="minorHAnsi" w:cstheme="minorHAnsi"/>
              </w:rPr>
              <w:t xml:space="preserve">5. </w:t>
            </w:r>
            <w:r w:rsidR="00B96659" w:rsidRPr="006F2260">
              <w:rPr>
                <w:rFonts w:asciiTheme="minorHAnsi" w:hAnsiTheme="minorHAnsi" w:cstheme="minorHAnsi"/>
              </w:rPr>
              <w:t xml:space="preserve">Use quality improvement models when delivering care to people. </w:t>
            </w:r>
          </w:p>
        </w:tc>
        <w:tc>
          <w:tcPr>
            <w:tcW w:w="1232" w:type="dxa"/>
          </w:tcPr>
          <w:p w14:paraId="1316E807"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5</w:t>
            </w:r>
          </w:p>
        </w:tc>
        <w:tc>
          <w:tcPr>
            <w:tcW w:w="1295" w:type="dxa"/>
          </w:tcPr>
          <w:p w14:paraId="70D0132E" w14:textId="77777777" w:rsidR="00B96659" w:rsidRPr="006F2260" w:rsidRDefault="00B96659" w:rsidP="00B96659">
            <w:pPr>
              <w:contextualSpacing/>
              <w:rPr>
                <w:rFonts w:asciiTheme="minorHAnsi" w:hAnsiTheme="minorHAnsi" w:cstheme="minorHAnsi"/>
              </w:rPr>
            </w:pPr>
            <w:r w:rsidRPr="006F2260">
              <w:rPr>
                <w:rFonts w:asciiTheme="minorHAnsi" w:hAnsiTheme="minorHAnsi" w:cstheme="minorHAnsi"/>
              </w:rPr>
              <w:t>II, VI, IX</w:t>
            </w:r>
          </w:p>
        </w:tc>
        <w:tc>
          <w:tcPr>
            <w:tcW w:w="2430" w:type="dxa"/>
            <w:tcBorders>
              <w:top w:val="single" w:sz="4" w:space="0" w:color="auto"/>
              <w:left w:val="single" w:sz="4" w:space="0" w:color="auto"/>
              <w:bottom w:val="single" w:sz="4" w:space="0" w:color="auto"/>
              <w:right w:val="single" w:sz="4" w:space="0" w:color="auto"/>
            </w:tcBorders>
          </w:tcPr>
          <w:p w14:paraId="58630C70" w14:textId="43A0BCD5" w:rsidR="00B96659" w:rsidRPr="006F2260" w:rsidRDefault="00B96659" w:rsidP="00B96659">
            <w:pPr>
              <w:rPr>
                <w:rFonts w:asciiTheme="minorHAnsi" w:hAnsiTheme="minorHAnsi" w:cstheme="minorHAnsi"/>
              </w:rPr>
            </w:pPr>
            <w:r w:rsidRPr="006F2260">
              <w:rPr>
                <w:rFonts w:asciiTheme="minorHAnsi" w:hAnsiTheme="minorHAnsi" w:cstheme="minorHAnsi"/>
              </w:rPr>
              <w:t>Management of Care, Safety and Infection Control, Health Promotion and Maintenance</w:t>
            </w:r>
          </w:p>
        </w:tc>
        <w:tc>
          <w:tcPr>
            <w:tcW w:w="2312" w:type="dxa"/>
          </w:tcPr>
          <w:p w14:paraId="42CD2B95" w14:textId="1BF0A46D" w:rsidR="0054261C" w:rsidRPr="006F2260" w:rsidRDefault="004D6B6A" w:rsidP="00B96659">
            <w:pPr>
              <w:contextualSpacing/>
              <w:rPr>
                <w:rFonts w:asciiTheme="minorHAnsi" w:hAnsiTheme="minorHAnsi" w:cstheme="minorHAnsi"/>
              </w:rPr>
            </w:pPr>
            <w:r w:rsidRPr="006F2260">
              <w:rPr>
                <w:rFonts w:asciiTheme="minorHAnsi" w:hAnsiTheme="minorHAnsi" w:cstheme="minorHAnsi"/>
              </w:rPr>
              <w:t>Discussion Board, Clinical Evaluation Tool</w:t>
            </w:r>
          </w:p>
        </w:tc>
      </w:tr>
      <w:tr w:rsidR="00D90EC0" w:rsidRPr="006F2260" w14:paraId="667EA707" w14:textId="77777777" w:rsidTr="00EF0FB4">
        <w:tc>
          <w:tcPr>
            <w:tcW w:w="2801" w:type="dxa"/>
          </w:tcPr>
          <w:p w14:paraId="326B8186" w14:textId="05B5124A" w:rsidR="00D90EC0" w:rsidRPr="006F2260" w:rsidRDefault="0048779D" w:rsidP="0048779D">
            <w:pPr>
              <w:contextualSpacing/>
              <w:rPr>
                <w:rFonts w:asciiTheme="minorHAnsi" w:hAnsiTheme="minorHAnsi" w:cstheme="minorHAnsi"/>
              </w:rPr>
            </w:pPr>
            <w:r w:rsidRPr="006F2260">
              <w:rPr>
                <w:rFonts w:asciiTheme="minorHAnsi" w:hAnsiTheme="minorHAnsi" w:cstheme="minorHAnsi"/>
              </w:rPr>
              <w:t xml:space="preserve">6. </w:t>
            </w:r>
            <w:r w:rsidR="00D90EC0" w:rsidRPr="006F2260">
              <w:rPr>
                <w:rFonts w:asciiTheme="minorHAnsi" w:hAnsiTheme="minorHAnsi" w:cstheme="minorHAnsi"/>
              </w:rPr>
              <w:t xml:space="preserve">Implement Knowledge driven actions derived from multiple theoretical perspectives to provide </w:t>
            </w:r>
            <w:r w:rsidR="00D90EC0" w:rsidRPr="006F2260">
              <w:rPr>
                <w:rFonts w:asciiTheme="minorHAnsi" w:hAnsiTheme="minorHAnsi" w:cstheme="minorHAnsi"/>
              </w:rPr>
              <w:lastRenderedPageBreak/>
              <w:t xml:space="preserve">holistic nursing care to persons. </w:t>
            </w:r>
          </w:p>
        </w:tc>
        <w:tc>
          <w:tcPr>
            <w:tcW w:w="1232" w:type="dxa"/>
          </w:tcPr>
          <w:p w14:paraId="6154B8C9" w14:textId="77777777" w:rsidR="00D90EC0" w:rsidRPr="006F2260" w:rsidRDefault="00D90EC0" w:rsidP="00D90EC0">
            <w:pPr>
              <w:contextualSpacing/>
              <w:rPr>
                <w:rFonts w:asciiTheme="minorHAnsi" w:hAnsiTheme="minorHAnsi" w:cstheme="minorHAnsi"/>
              </w:rPr>
            </w:pPr>
            <w:r w:rsidRPr="006F2260">
              <w:rPr>
                <w:rFonts w:asciiTheme="minorHAnsi" w:hAnsiTheme="minorHAnsi" w:cstheme="minorHAnsi"/>
              </w:rPr>
              <w:lastRenderedPageBreak/>
              <w:t>6</w:t>
            </w:r>
          </w:p>
        </w:tc>
        <w:tc>
          <w:tcPr>
            <w:tcW w:w="1295" w:type="dxa"/>
          </w:tcPr>
          <w:p w14:paraId="0A41DF53" w14:textId="77777777" w:rsidR="00D90EC0" w:rsidRPr="006F2260" w:rsidRDefault="00D90EC0" w:rsidP="00D90EC0">
            <w:pPr>
              <w:contextualSpacing/>
              <w:rPr>
                <w:rFonts w:asciiTheme="minorHAnsi" w:hAnsiTheme="minorHAnsi" w:cstheme="minorHAnsi"/>
              </w:rPr>
            </w:pPr>
            <w:r w:rsidRPr="006F2260">
              <w:rPr>
                <w:rFonts w:asciiTheme="minorHAnsi" w:hAnsiTheme="minorHAnsi" w:cstheme="minorHAnsi"/>
              </w:rPr>
              <w:t>I, II, VII, IX</w:t>
            </w:r>
          </w:p>
        </w:tc>
        <w:tc>
          <w:tcPr>
            <w:tcW w:w="2430" w:type="dxa"/>
            <w:tcBorders>
              <w:top w:val="single" w:sz="4" w:space="0" w:color="auto"/>
              <w:left w:val="single" w:sz="4" w:space="0" w:color="auto"/>
              <w:bottom w:val="single" w:sz="4" w:space="0" w:color="auto"/>
              <w:right w:val="single" w:sz="4" w:space="0" w:color="auto"/>
            </w:tcBorders>
          </w:tcPr>
          <w:p w14:paraId="58DE412F" w14:textId="0285EA4F" w:rsidR="00D90EC0" w:rsidRPr="006F2260" w:rsidRDefault="00D90EC0" w:rsidP="00D90EC0">
            <w:pPr>
              <w:contextualSpacing/>
              <w:rPr>
                <w:rFonts w:asciiTheme="minorHAnsi" w:hAnsiTheme="minorHAnsi" w:cstheme="minorHAnsi"/>
              </w:rPr>
            </w:pPr>
            <w:r w:rsidRPr="006F2260">
              <w:rPr>
                <w:rFonts w:asciiTheme="minorHAnsi" w:hAnsiTheme="minorHAnsi" w:cstheme="minorHAnsi"/>
              </w:rPr>
              <w:t>Safe and Effective Care Environment, Management of Care</w:t>
            </w:r>
          </w:p>
        </w:tc>
        <w:tc>
          <w:tcPr>
            <w:tcW w:w="2312" w:type="dxa"/>
          </w:tcPr>
          <w:p w14:paraId="3DEDCA82" w14:textId="79E0B63F" w:rsidR="0054261C" w:rsidRPr="006F2260" w:rsidRDefault="004D6B6A" w:rsidP="004D6B6A">
            <w:pPr>
              <w:contextualSpacing/>
              <w:rPr>
                <w:rFonts w:asciiTheme="minorHAnsi" w:hAnsiTheme="minorHAnsi" w:cstheme="minorHAnsi"/>
              </w:rPr>
            </w:pPr>
            <w:r w:rsidRPr="006F2260">
              <w:rPr>
                <w:rFonts w:asciiTheme="minorHAnsi" w:hAnsiTheme="minorHAnsi" w:cstheme="minorHAnsi"/>
              </w:rPr>
              <w:t>Discussion Board, Clinical Evaluation Tool</w:t>
            </w:r>
          </w:p>
        </w:tc>
      </w:tr>
    </w:tbl>
    <w:p w14:paraId="355C48C5" w14:textId="77777777" w:rsidR="002A7B83" w:rsidRPr="006F2260" w:rsidRDefault="002A7B83" w:rsidP="00C56085">
      <w:pPr>
        <w:contextualSpacing/>
        <w:rPr>
          <w:rFonts w:asciiTheme="minorHAnsi" w:hAnsiTheme="minorHAnsi" w:cstheme="minorHAnsi"/>
          <w:b/>
        </w:rPr>
      </w:pPr>
    </w:p>
    <w:p w14:paraId="66EF088B" w14:textId="77777777" w:rsidR="006C3F4C" w:rsidRDefault="006C3F4C" w:rsidP="00C56085">
      <w:pPr>
        <w:contextualSpacing/>
        <w:rPr>
          <w:rFonts w:asciiTheme="minorHAnsi" w:hAnsiTheme="minorHAnsi" w:cstheme="minorHAnsi"/>
          <w:b/>
        </w:rPr>
      </w:pPr>
    </w:p>
    <w:p w14:paraId="5E4950BE" w14:textId="727AAA95" w:rsidR="00C56085" w:rsidRPr="006F2260" w:rsidRDefault="00C56085" w:rsidP="00C56085">
      <w:pPr>
        <w:contextualSpacing/>
        <w:rPr>
          <w:rFonts w:asciiTheme="minorHAnsi" w:hAnsiTheme="minorHAnsi" w:cstheme="minorHAnsi"/>
          <w:b/>
          <w:color w:val="FF0000"/>
        </w:rPr>
      </w:pPr>
      <w:r w:rsidRPr="006F2260">
        <w:rPr>
          <w:rFonts w:asciiTheme="minorHAnsi" w:hAnsiTheme="minorHAnsi" w:cstheme="minorHAnsi"/>
          <w:b/>
        </w:rPr>
        <w:t xml:space="preserve">MSON PROGRAM LEARNING OUTCOMES </w:t>
      </w:r>
    </w:p>
    <w:p w14:paraId="77F310CB" w14:textId="77777777" w:rsidR="00C56085" w:rsidRPr="006F2260" w:rsidRDefault="00C56085" w:rsidP="00C56085">
      <w:pPr>
        <w:pStyle w:val="ListParagraph"/>
        <w:numPr>
          <w:ilvl w:val="0"/>
          <w:numId w:val="1"/>
        </w:numPr>
        <w:ind w:left="360"/>
        <w:rPr>
          <w:rFonts w:asciiTheme="minorHAnsi" w:hAnsiTheme="minorHAnsi" w:cstheme="minorHAnsi"/>
        </w:rPr>
      </w:pPr>
      <w:r w:rsidRPr="006F2260">
        <w:rPr>
          <w:rFonts w:asciiTheme="minorHAnsi" w:hAnsiTheme="minorHAnsi" w:cstheme="minorHAnsi"/>
        </w:rPr>
        <w:t xml:space="preserve">Provide compassionate care with a commitment to social justice.  </w:t>
      </w:r>
    </w:p>
    <w:p w14:paraId="42D82911" w14:textId="01F44F9A" w:rsidR="00C56085" w:rsidRPr="006F2260" w:rsidRDefault="00C56085" w:rsidP="00C56085">
      <w:pPr>
        <w:pStyle w:val="ListParagraph"/>
        <w:numPr>
          <w:ilvl w:val="0"/>
          <w:numId w:val="1"/>
        </w:numPr>
        <w:ind w:left="360"/>
        <w:rPr>
          <w:rFonts w:asciiTheme="minorHAnsi" w:hAnsiTheme="minorHAnsi" w:cstheme="minorHAnsi"/>
        </w:rPr>
      </w:pPr>
      <w:r w:rsidRPr="006F2260">
        <w:rPr>
          <w:rFonts w:asciiTheme="minorHAnsi" w:hAnsiTheme="minorHAnsi" w:cstheme="minorHAnsi"/>
        </w:rPr>
        <w:t>Evaluate person centered care practices in health promotion, risk reduction, disease prevention and illness management for the health of people across the lifespan</w:t>
      </w:r>
      <w:r w:rsidR="00D109EE" w:rsidRPr="006F2260">
        <w:rPr>
          <w:rFonts w:asciiTheme="minorHAnsi" w:hAnsiTheme="minorHAnsi" w:cstheme="minorHAnsi"/>
        </w:rPr>
        <w:t>.</w:t>
      </w:r>
    </w:p>
    <w:p w14:paraId="79AC4B9C" w14:textId="5445AC94" w:rsidR="00C56085" w:rsidRPr="006F2260" w:rsidRDefault="00C56085" w:rsidP="00C56085">
      <w:pPr>
        <w:pStyle w:val="ListParagraph"/>
        <w:numPr>
          <w:ilvl w:val="0"/>
          <w:numId w:val="1"/>
        </w:numPr>
        <w:ind w:left="360"/>
        <w:rPr>
          <w:rFonts w:asciiTheme="minorHAnsi" w:hAnsiTheme="minorHAnsi" w:cstheme="minorHAnsi"/>
        </w:rPr>
      </w:pPr>
      <w:r w:rsidRPr="006F2260">
        <w:rPr>
          <w:rFonts w:asciiTheme="minorHAnsi" w:hAnsiTheme="minorHAnsi" w:cstheme="minorHAnsi"/>
        </w:rPr>
        <w:t xml:space="preserve">Manage the delivery of </w:t>
      </w:r>
      <w:r w:rsidR="008422C8" w:rsidRPr="006F2260">
        <w:rPr>
          <w:rFonts w:asciiTheme="minorHAnsi" w:hAnsiTheme="minorHAnsi" w:cstheme="minorHAnsi"/>
        </w:rPr>
        <w:t>person-centered</w:t>
      </w:r>
      <w:r w:rsidRPr="006F2260">
        <w:rPr>
          <w:rFonts w:asciiTheme="minorHAnsi" w:hAnsiTheme="minorHAnsi" w:cstheme="minorHAnsi"/>
        </w:rPr>
        <w:t xml:space="preserve"> care through effective delegation, prioritization and leadership practices.</w:t>
      </w:r>
    </w:p>
    <w:p w14:paraId="61DDA917" w14:textId="1863E550" w:rsidR="00C56085" w:rsidRPr="006F2260" w:rsidRDefault="00C56085" w:rsidP="00C56085">
      <w:pPr>
        <w:pStyle w:val="ListParagraph"/>
        <w:numPr>
          <w:ilvl w:val="0"/>
          <w:numId w:val="1"/>
        </w:numPr>
        <w:ind w:left="360"/>
        <w:rPr>
          <w:rFonts w:asciiTheme="minorHAnsi" w:hAnsiTheme="minorHAnsi" w:cstheme="minorHAnsi"/>
        </w:rPr>
      </w:pPr>
      <w:r w:rsidRPr="006F2260">
        <w:rPr>
          <w:rFonts w:asciiTheme="minorHAnsi" w:hAnsiTheme="minorHAnsi" w:cstheme="minorHAnsi"/>
        </w:rPr>
        <w:t xml:space="preserve">Use transparent </w:t>
      </w:r>
      <w:r w:rsidR="008422C8" w:rsidRPr="006F2260">
        <w:rPr>
          <w:rFonts w:asciiTheme="minorHAnsi" w:hAnsiTheme="minorHAnsi" w:cstheme="minorHAnsi"/>
        </w:rPr>
        <w:t>person-centered</w:t>
      </w:r>
      <w:r w:rsidRPr="006F2260">
        <w:rPr>
          <w:rFonts w:asciiTheme="minorHAnsi" w:hAnsiTheme="minorHAnsi" w:cstheme="minorHAnsi"/>
        </w:rPr>
        <w:t xml:space="preserve"> nursing interventions in assessing the client’s environment, prioritizing care and following established healthcare (institution/agency) policies and procedures.</w:t>
      </w:r>
    </w:p>
    <w:p w14:paraId="0FACB64B" w14:textId="77777777" w:rsidR="00C56085" w:rsidRPr="006F2260" w:rsidRDefault="00C56085" w:rsidP="00C56085">
      <w:pPr>
        <w:pStyle w:val="ListParagraph"/>
        <w:numPr>
          <w:ilvl w:val="0"/>
          <w:numId w:val="1"/>
        </w:numPr>
        <w:ind w:left="360"/>
        <w:rPr>
          <w:rFonts w:asciiTheme="minorHAnsi" w:hAnsiTheme="minorHAnsi" w:cstheme="minorHAnsi"/>
        </w:rPr>
      </w:pPr>
      <w:r w:rsidRPr="006F2260">
        <w:rPr>
          <w:rFonts w:asciiTheme="minorHAnsi" w:hAnsiTheme="minorHAnsi" w:cstheme="minorHAnsi"/>
        </w:rPr>
        <w:t>Use quality improvement models to analyze health care delivery systems and policies that affect the health or people.</w:t>
      </w:r>
    </w:p>
    <w:p w14:paraId="74A527F1" w14:textId="298F0D71" w:rsidR="00EF0FB4" w:rsidRPr="006C3F4C" w:rsidRDefault="00C56085" w:rsidP="00350B59">
      <w:pPr>
        <w:pStyle w:val="ListParagraph"/>
        <w:numPr>
          <w:ilvl w:val="0"/>
          <w:numId w:val="1"/>
        </w:numPr>
        <w:ind w:left="360"/>
        <w:rPr>
          <w:rFonts w:asciiTheme="minorHAnsi" w:hAnsiTheme="minorHAnsi" w:cstheme="minorHAnsi"/>
        </w:rPr>
      </w:pPr>
      <w:r w:rsidRPr="006F2260">
        <w:rPr>
          <w:rFonts w:asciiTheme="minorHAnsi" w:hAnsiTheme="minorHAnsi" w:cstheme="minorHAnsi"/>
        </w:rPr>
        <w:t xml:space="preserve">Implement knowledge driven actions in professional nursing practice derived from </w:t>
      </w:r>
      <w:r w:rsidR="00D109EE" w:rsidRPr="006F2260">
        <w:rPr>
          <w:rFonts w:asciiTheme="minorHAnsi" w:hAnsiTheme="minorHAnsi" w:cstheme="minorHAnsi"/>
        </w:rPr>
        <w:t>a variety of</w:t>
      </w:r>
      <w:r w:rsidRPr="006F2260">
        <w:rPr>
          <w:rFonts w:asciiTheme="minorHAnsi" w:hAnsiTheme="minorHAnsi" w:cstheme="minorHAnsi"/>
        </w:rPr>
        <w:t xml:space="preserve"> theoretical perspectives</w:t>
      </w:r>
      <w:r w:rsidR="008B306D" w:rsidRPr="006F2260">
        <w:rPr>
          <w:rFonts w:asciiTheme="minorHAnsi" w:hAnsiTheme="minorHAnsi" w:cstheme="minorHAnsi"/>
        </w:rPr>
        <w:t>.</w:t>
      </w:r>
    </w:p>
    <w:p w14:paraId="3D27619D" w14:textId="77777777" w:rsidR="00B75AA9" w:rsidRPr="006F2260" w:rsidRDefault="00B75AA9" w:rsidP="00350B59">
      <w:pPr>
        <w:contextualSpacing/>
        <w:rPr>
          <w:rFonts w:asciiTheme="minorHAnsi" w:hAnsiTheme="minorHAnsi" w:cstheme="minorHAnsi"/>
          <w:b/>
        </w:rPr>
      </w:pPr>
    </w:p>
    <w:p w14:paraId="0A415BB0" w14:textId="6F43AD5D" w:rsidR="00C45505" w:rsidRPr="006F2260" w:rsidRDefault="00C45505" w:rsidP="00C45505">
      <w:pPr>
        <w:rPr>
          <w:rFonts w:asciiTheme="minorHAnsi" w:hAnsiTheme="minorHAnsi" w:cstheme="minorHAnsi"/>
          <w:b/>
        </w:rPr>
      </w:pPr>
      <w:r w:rsidRPr="006F2260">
        <w:rPr>
          <w:rFonts w:asciiTheme="minorHAnsi" w:hAnsiTheme="minorHAnsi" w:cstheme="minorHAnsi"/>
          <w:b/>
        </w:rPr>
        <w:t>REQUIRED TEXTS/RESOURCE MATERIALS</w:t>
      </w:r>
    </w:p>
    <w:p w14:paraId="059B4061" w14:textId="2485A737" w:rsidR="003C1E4F" w:rsidRPr="006F2260" w:rsidRDefault="00C45505" w:rsidP="00350B59">
      <w:pPr>
        <w:rPr>
          <w:rFonts w:asciiTheme="minorHAnsi" w:hAnsiTheme="minorHAnsi" w:cstheme="minorHAnsi"/>
        </w:rPr>
      </w:pPr>
      <w:r w:rsidRPr="006F2260">
        <w:rPr>
          <w:rFonts w:asciiTheme="minorHAnsi" w:hAnsiTheme="minorHAnsi" w:cstheme="minorHAnsi"/>
        </w:rPr>
        <w:t xml:space="preserve">NCLEX Comprehensive Review Book of choice. </w:t>
      </w:r>
    </w:p>
    <w:p w14:paraId="18AE060D" w14:textId="77777777" w:rsidR="00645922" w:rsidRPr="006F2260" w:rsidRDefault="00645922" w:rsidP="00645922">
      <w:pPr>
        <w:rPr>
          <w:rFonts w:asciiTheme="minorHAnsi" w:hAnsiTheme="minorHAnsi" w:cstheme="minorHAnsi"/>
        </w:rPr>
      </w:pPr>
    </w:p>
    <w:p w14:paraId="672AD2EC" w14:textId="125EBE0D" w:rsidR="00645922" w:rsidRPr="006F2260" w:rsidRDefault="00645922" w:rsidP="00645922">
      <w:pPr>
        <w:rPr>
          <w:rFonts w:asciiTheme="minorHAnsi" w:hAnsiTheme="minorHAnsi" w:cstheme="minorHAnsi"/>
          <w:b/>
        </w:rPr>
      </w:pPr>
      <w:r w:rsidRPr="006F2260">
        <w:rPr>
          <w:rFonts w:asciiTheme="minorHAnsi" w:hAnsiTheme="minorHAnsi" w:cstheme="minorHAnsi"/>
          <w:b/>
        </w:rPr>
        <w:t>TEACHING STRATEGIES</w:t>
      </w:r>
    </w:p>
    <w:p w14:paraId="01C8F7B4" w14:textId="193097EA" w:rsidR="008422C8" w:rsidRPr="006F2260" w:rsidRDefault="008422C8" w:rsidP="008422C8">
      <w:pPr>
        <w:ind w:right="-720"/>
        <w:rPr>
          <w:rFonts w:asciiTheme="minorHAnsi" w:hAnsiTheme="minorHAnsi" w:cstheme="minorHAnsi"/>
        </w:rPr>
      </w:pPr>
      <w:r w:rsidRPr="006F2260">
        <w:rPr>
          <w:rFonts w:asciiTheme="minorHAnsi" w:hAnsiTheme="minorHAnsi" w:cstheme="minorHAnsi"/>
        </w:rPr>
        <w:t>Teaching methods will include providing direct patient care with guidance and under the supervision of clinical instructors/preceptors, written assignments, and pre and/or post conferences.</w:t>
      </w:r>
    </w:p>
    <w:p w14:paraId="15D376EE" w14:textId="77777777" w:rsidR="008422C8" w:rsidRPr="006F2260" w:rsidRDefault="008422C8" w:rsidP="008422C8">
      <w:pPr>
        <w:ind w:right="-720"/>
        <w:rPr>
          <w:rFonts w:asciiTheme="minorHAnsi" w:hAnsiTheme="minorHAnsi" w:cstheme="minorHAnsi"/>
        </w:rPr>
      </w:pPr>
    </w:p>
    <w:p w14:paraId="6C864753" w14:textId="77777777" w:rsidR="008422C8" w:rsidRPr="006F2260" w:rsidRDefault="008422C8" w:rsidP="008422C8">
      <w:pPr>
        <w:pStyle w:val="NoSpacing"/>
        <w:rPr>
          <w:rFonts w:cstheme="minorHAnsi"/>
          <w:b/>
          <w:sz w:val="24"/>
          <w:szCs w:val="24"/>
        </w:rPr>
      </w:pPr>
      <w:r w:rsidRPr="006F2260">
        <w:rPr>
          <w:rFonts w:cstheme="minorHAnsi"/>
          <w:b/>
          <w:sz w:val="24"/>
          <w:szCs w:val="24"/>
        </w:rPr>
        <w:t xml:space="preserve">CLINICAL EVALUATION METHODS </w:t>
      </w:r>
    </w:p>
    <w:p w14:paraId="766B3B34" w14:textId="77777777" w:rsidR="008422C8" w:rsidRPr="006F2260" w:rsidRDefault="008422C8" w:rsidP="008422C8">
      <w:pPr>
        <w:pStyle w:val="NoSpacing"/>
        <w:rPr>
          <w:rFonts w:cstheme="minorHAnsi"/>
          <w:b/>
          <w:sz w:val="24"/>
          <w:szCs w:val="24"/>
        </w:rPr>
      </w:pPr>
      <w:r w:rsidRPr="006F2260">
        <w:rPr>
          <w:rFonts w:cstheme="minorHAnsi"/>
          <w:b/>
          <w:sz w:val="24"/>
          <w:szCs w:val="24"/>
        </w:rPr>
        <w:t xml:space="preserve">Grading Scale Pass / Fail </w:t>
      </w:r>
    </w:p>
    <w:p w14:paraId="0ACB2411" w14:textId="7180749B" w:rsidR="008422C8" w:rsidRPr="006F2260" w:rsidRDefault="008422C8" w:rsidP="008422C8">
      <w:pPr>
        <w:autoSpaceDE w:val="0"/>
        <w:autoSpaceDN w:val="0"/>
        <w:adjustRightInd w:val="0"/>
        <w:rPr>
          <w:rFonts w:asciiTheme="minorHAnsi" w:hAnsiTheme="minorHAnsi" w:cstheme="minorHAnsi"/>
          <w:b/>
          <w:bCs/>
        </w:rPr>
      </w:pPr>
      <w:r w:rsidRPr="006F2260">
        <w:rPr>
          <w:rFonts w:asciiTheme="minorHAnsi" w:hAnsiTheme="minorHAnsi" w:cstheme="minorHAnsi"/>
        </w:rPr>
        <w:t xml:space="preserve">The clinical practicum stands as independent course separate from the theory/didactic course and students receive a separate grade for clinical courses. The course grade is pass/fail and will have no impact on your cumulative GPA.  However, a grade of pass is required in this course.  A grade of fail in this course will affect your progression in the McAuley of Nursing. </w:t>
      </w:r>
      <w:r w:rsidRPr="006F2260">
        <w:rPr>
          <w:rFonts w:asciiTheme="minorHAnsi" w:hAnsiTheme="minorHAnsi" w:cstheme="minorHAnsi"/>
          <w:b/>
        </w:rPr>
        <w:t>Pass criteria is based on meeting course objectives and providing safe patient care</w:t>
      </w:r>
      <w:r w:rsidRPr="006F2260">
        <w:rPr>
          <w:rFonts w:asciiTheme="minorHAnsi" w:hAnsiTheme="minorHAnsi" w:cstheme="minorHAnsi"/>
        </w:rPr>
        <w:t>.</w:t>
      </w:r>
      <w:r w:rsidRPr="006F2260">
        <w:rPr>
          <w:rFonts w:asciiTheme="minorHAnsi" w:hAnsiTheme="minorHAnsi" w:cstheme="minorHAnsi"/>
          <w:bCs/>
        </w:rPr>
        <w:t xml:space="preserve"> </w:t>
      </w:r>
      <w:r w:rsidR="00D7277C" w:rsidRPr="006F2260">
        <w:rPr>
          <w:rFonts w:asciiTheme="minorHAnsi" w:hAnsiTheme="minorHAnsi" w:cstheme="minorHAnsi"/>
        </w:rPr>
        <w:t>If a student misses 1 of the discussion board postings,</w:t>
      </w:r>
      <w:r w:rsidR="00627AAD" w:rsidRPr="006F2260">
        <w:rPr>
          <w:rFonts w:asciiTheme="minorHAnsi" w:hAnsiTheme="minorHAnsi" w:cstheme="minorHAnsi"/>
        </w:rPr>
        <w:t xml:space="preserve"> or weekly meetings,</w:t>
      </w:r>
      <w:r w:rsidR="00D7277C" w:rsidRPr="006F2260">
        <w:rPr>
          <w:rFonts w:asciiTheme="minorHAnsi" w:hAnsiTheme="minorHAnsi" w:cstheme="minorHAnsi"/>
        </w:rPr>
        <w:t xml:space="preserve"> they will fail the class.</w:t>
      </w:r>
    </w:p>
    <w:p w14:paraId="2E33627D" w14:textId="77777777" w:rsidR="008422C8" w:rsidRPr="006F2260" w:rsidRDefault="008422C8" w:rsidP="008422C8">
      <w:pPr>
        <w:spacing w:after="200" w:line="276" w:lineRule="auto"/>
        <w:contextualSpacing/>
        <w:rPr>
          <w:rFonts w:asciiTheme="minorHAnsi" w:hAnsiTheme="minorHAnsi" w:cstheme="minorHAnsi"/>
          <w:b/>
        </w:rPr>
      </w:pPr>
    </w:p>
    <w:p w14:paraId="045625BD" w14:textId="77777777" w:rsidR="008422C8" w:rsidRPr="006F2260" w:rsidRDefault="008422C8" w:rsidP="008422C8">
      <w:pPr>
        <w:contextualSpacing/>
        <w:rPr>
          <w:rFonts w:asciiTheme="minorHAnsi" w:hAnsiTheme="minorHAnsi" w:cstheme="minorHAnsi"/>
          <w:b/>
        </w:rPr>
      </w:pPr>
      <w:r w:rsidRPr="006F2260">
        <w:rPr>
          <w:rFonts w:asciiTheme="minorHAnsi" w:hAnsiTheme="minorHAnsi" w:cstheme="minorHAnsi"/>
          <w:b/>
        </w:rPr>
        <w:t>Medication Administration Competency</w:t>
      </w:r>
    </w:p>
    <w:p w14:paraId="78666DC4" w14:textId="77777777" w:rsidR="001944AA" w:rsidRPr="006F2260" w:rsidRDefault="008422C8" w:rsidP="008422C8">
      <w:pPr>
        <w:contextualSpacing/>
        <w:rPr>
          <w:rFonts w:asciiTheme="minorHAnsi" w:hAnsiTheme="minorHAnsi" w:cstheme="minorHAnsi"/>
          <w:b/>
        </w:rPr>
      </w:pPr>
      <w:r w:rsidRPr="006F2260">
        <w:rPr>
          <w:rFonts w:asciiTheme="minorHAnsi" w:hAnsiTheme="minorHAnsi" w:cstheme="minorHAnsi"/>
        </w:rPr>
        <w:t>Students in the immersion practicum will pass medications, based on site policy. They are responsible for knowing all the medications their patients are receiving, as well as the indication, dosing, potential side effects, and efficacy of each medication.</w:t>
      </w:r>
      <w:r w:rsidR="001944AA" w:rsidRPr="006F2260">
        <w:rPr>
          <w:rFonts w:asciiTheme="minorHAnsi" w:hAnsiTheme="minorHAnsi" w:cstheme="minorHAnsi"/>
          <w:b/>
        </w:rPr>
        <w:t xml:space="preserve"> </w:t>
      </w:r>
    </w:p>
    <w:p w14:paraId="4B3D17AE" w14:textId="01C23FF6" w:rsidR="00B01392" w:rsidRPr="006F2260" w:rsidRDefault="00B01392" w:rsidP="00645922">
      <w:pPr>
        <w:contextualSpacing/>
        <w:rPr>
          <w:rFonts w:asciiTheme="minorHAnsi" w:hAnsiTheme="minorHAnsi" w:cstheme="minorHAnsi"/>
          <w:b/>
          <w:highlight w:val="yellow"/>
        </w:rPr>
      </w:pPr>
    </w:p>
    <w:p w14:paraId="6A7B6949" w14:textId="7A8DD37C" w:rsidR="004A6BC2" w:rsidRPr="006F2260" w:rsidRDefault="003C3E71" w:rsidP="003C3E71">
      <w:pPr>
        <w:rPr>
          <w:rFonts w:asciiTheme="minorHAnsi" w:hAnsiTheme="minorHAnsi" w:cstheme="minorHAnsi"/>
          <w:b/>
        </w:rPr>
      </w:pPr>
      <w:r w:rsidRPr="006F2260">
        <w:rPr>
          <w:rFonts w:asciiTheme="minorHAnsi" w:hAnsiTheme="minorHAnsi" w:cstheme="minorHAnsi"/>
          <w:b/>
        </w:rPr>
        <w:t xml:space="preserve">Successful completion of </w:t>
      </w:r>
      <w:r w:rsidR="005C3D5B" w:rsidRPr="006F2260">
        <w:rPr>
          <w:rFonts w:asciiTheme="minorHAnsi" w:hAnsiTheme="minorHAnsi" w:cstheme="minorHAnsi"/>
          <w:b/>
        </w:rPr>
        <w:t>this clinical practicum</w:t>
      </w:r>
      <w:r w:rsidRPr="006F2260">
        <w:rPr>
          <w:rFonts w:asciiTheme="minorHAnsi" w:hAnsiTheme="minorHAnsi" w:cstheme="minorHAnsi"/>
          <w:b/>
        </w:rPr>
        <w:t xml:space="preserve"> is dependent</w:t>
      </w:r>
      <w:r w:rsidR="00354432" w:rsidRPr="006F2260">
        <w:rPr>
          <w:rFonts w:asciiTheme="minorHAnsi" w:hAnsiTheme="minorHAnsi" w:cstheme="minorHAnsi"/>
          <w:b/>
        </w:rPr>
        <w:t xml:space="preserve"> on satisfactory achievement of</w:t>
      </w:r>
      <w:r w:rsidRPr="006F2260">
        <w:rPr>
          <w:rFonts w:asciiTheme="minorHAnsi" w:hAnsiTheme="minorHAnsi" w:cstheme="minorHAnsi"/>
          <w:b/>
        </w:rPr>
        <w:t xml:space="preserve"> the following:</w:t>
      </w:r>
    </w:p>
    <w:p w14:paraId="00EFE608" w14:textId="77777777" w:rsidR="00D7277C" w:rsidRPr="006F2260" w:rsidRDefault="004A6BC2" w:rsidP="00D7277C">
      <w:pPr>
        <w:numPr>
          <w:ilvl w:val="0"/>
          <w:numId w:val="2"/>
        </w:numPr>
        <w:rPr>
          <w:rFonts w:asciiTheme="minorHAnsi" w:hAnsiTheme="minorHAnsi" w:cstheme="minorHAnsi"/>
        </w:rPr>
      </w:pPr>
      <w:r w:rsidRPr="006F2260">
        <w:rPr>
          <w:rFonts w:asciiTheme="minorHAnsi" w:hAnsiTheme="minorHAnsi" w:cstheme="minorHAnsi"/>
        </w:rPr>
        <w:t>Clinical Evaluation Tool (Appendix A, Blackboard)</w:t>
      </w:r>
    </w:p>
    <w:p w14:paraId="1CD0BEAE" w14:textId="36C52954" w:rsidR="00D7277C" w:rsidRDefault="00D7277C" w:rsidP="00D7277C">
      <w:pPr>
        <w:numPr>
          <w:ilvl w:val="1"/>
          <w:numId w:val="2"/>
        </w:numPr>
        <w:rPr>
          <w:rFonts w:asciiTheme="minorHAnsi" w:hAnsiTheme="minorHAnsi" w:cstheme="minorHAnsi"/>
        </w:rPr>
      </w:pPr>
      <w:r w:rsidRPr="006F2260">
        <w:rPr>
          <w:rFonts w:asciiTheme="minorHAnsi" w:hAnsiTheme="minorHAnsi" w:cstheme="minorHAnsi"/>
        </w:rPr>
        <w:lastRenderedPageBreak/>
        <w:t xml:space="preserve">Expectations as noted in Appendix A will serve as evaluative criteria.  </w:t>
      </w:r>
    </w:p>
    <w:p w14:paraId="44CF40F9" w14:textId="028E0830" w:rsidR="003D242B" w:rsidRPr="006F2260" w:rsidRDefault="003D242B" w:rsidP="00D7277C">
      <w:pPr>
        <w:numPr>
          <w:ilvl w:val="1"/>
          <w:numId w:val="2"/>
        </w:numPr>
        <w:rPr>
          <w:rFonts w:asciiTheme="minorHAnsi" w:hAnsiTheme="minorHAnsi" w:cstheme="minorHAnsi"/>
        </w:rPr>
      </w:pPr>
      <w:r>
        <w:rPr>
          <w:rFonts w:asciiTheme="minorHAnsi" w:hAnsiTheme="minorHAnsi" w:cstheme="minorHAnsi"/>
        </w:rPr>
        <w:t>Complete 126 clinical hours.</w:t>
      </w:r>
    </w:p>
    <w:p w14:paraId="4E08ECB0" w14:textId="1258ECA6" w:rsidR="00D81496" w:rsidRPr="006F2260" w:rsidRDefault="00B01392" w:rsidP="00A1744C">
      <w:pPr>
        <w:pStyle w:val="ListParagraph"/>
        <w:numPr>
          <w:ilvl w:val="0"/>
          <w:numId w:val="2"/>
        </w:numPr>
        <w:rPr>
          <w:rFonts w:asciiTheme="minorHAnsi" w:hAnsiTheme="minorHAnsi" w:cstheme="minorHAnsi"/>
        </w:rPr>
      </w:pPr>
      <w:r w:rsidRPr="006F2260">
        <w:rPr>
          <w:rFonts w:asciiTheme="minorHAnsi" w:hAnsiTheme="minorHAnsi" w:cstheme="minorHAnsi"/>
        </w:rPr>
        <w:t>Clinical Case Study Discussion Board Posts</w:t>
      </w:r>
    </w:p>
    <w:p w14:paraId="787B662E" w14:textId="749FA937" w:rsidR="00D7277C" w:rsidRPr="006F2260" w:rsidRDefault="00D7277C" w:rsidP="00D7277C">
      <w:pPr>
        <w:numPr>
          <w:ilvl w:val="1"/>
          <w:numId w:val="2"/>
        </w:numPr>
        <w:rPr>
          <w:rFonts w:asciiTheme="minorHAnsi" w:hAnsiTheme="minorHAnsi" w:cstheme="minorHAnsi"/>
        </w:rPr>
      </w:pPr>
      <w:r w:rsidRPr="006F2260">
        <w:rPr>
          <w:rFonts w:asciiTheme="minorHAnsi" w:hAnsiTheme="minorHAnsi" w:cstheme="minorHAnsi"/>
        </w:rPr>
        <w:t xml:space="preserve">Total of </w:t>
      </w:r>
      <w:r w:rsidR="00DC6D35" w:rsidRPr="006F2260">
        <w:rPr>
          <w:rFonts w:asciiTheme="minorHAnsi" w:hAnsiTheme="minorHAnsi" w:cstheme="minorHAnsi"/>
        </w:rPr>
        <w:t>three</w:t>
      </w:r>
      <w:r w:rsidRPr="006F2260">
        <w:rPr>
          <w:rFonts w:asciiTheme="minorHAnsi" w:hAnsiTheme="minorHAnsi" w:cstheme="minorHAnsi"/>
        </w:rPr>
        <w:t xml:space="preserve"> (3) original posts and a total of three (3) substantive responses to classmates </w:t>
      </w:r>
      <w:r w:rsidR="004D6B6A" w:rsidRPr="006F2260">
        <w:rPr>
          <w:rFonts w:asciiTheme="minorHAnsi" w:hAnsiTheme="minorHAnsi" w:cstheme="minorHAnsi"/>
        </w:rPr>
        <w:t>assigned</w:t>
      </w:r>
      <w:r w:rsidRPr="006F2260">
        <w:rPr>
          <w:rFonts w:asciiTheme="minorHAnsi" w:hAnsiTheme="minorHAnsi" w:cstheme="minorHAnsi"/>
        </w:rPr>
        <w:t xml:space="preserve"> week. (this includes a discussion/response within your own post)</w:t>
      </w:r>
    </w:p>
    <w:p w14:paraId="7C2642A6" w14:textId="3354F9B4" w:rsidR="005E6F05" w:rsidRPr="006F2260" w:rsidRDefault="00DC5CA0" w:rsidP="004D6B6A">
      <w:pPr>
        <w:numPr>
          <w:ilvl w:val="0"/>
          <w:numId w:val="2"/>
        </w:numPr>
        <w:rPr>
          <w:rFonts w:asciiTheme="minorHAnsi" w:hAnsiTheme="minorHAnsi" w:cstheme="minorHAnsi"/>
        </w:rPr>
      </w:pPr>
      <w:r w:rsidRPr="006F2260">
        <w:rPr>
          <w:rFonts w:asciiTheme="minorHAnsi" w:hAnsiTheme="minorHAnsi" w:cstheme="minorHAnsi"/>
        </w:rPr>
        <w:t>Clinical Post Conference</w:t>
      </w:r>
      <w:r w:rsidR="004D6B6A" w:rsidRPr="006F2260">
        <w:rPr>
          <w:rFonts w:asciiTheme="minorHAnsi" w:hAnsiTheme="minorHAnsi" w:cstheme="minorHAnsi"/>
        </w:rPr>
        <w:t xml:space="preserve"> Attendance. </w:t>
      </w:r>
      <w:r w:rsidR="005E6F05" w:rsidRPr="006F2260">
        <w:rPr>
          <w:rFonts w:asciiTheme="minorHAnsi" w:hAnsiTheme="minorHAnsi" w:cstheme="minorHAnsi"/>
        </w:rPr>
        <w:t>Time and place TBD (May b</w:t>
      </w:r>
      <w:r w:rsidR="002A7B83">
        <w:rPr>
          <w:rFonts w:asciiTheme="minorHAnsi" w:hAnsiTheme="minorHAnsi" w:cstheme="minorHAnsi"/>
        </w:rPr>
        <w:t xml:space="preserve">e </w:t>
      </w:r>
      <w:r w:rsidR="005E6F05" w:rsidRPr="006F2260">
        <w:rPr>
          <w:rFonts w:asciiTheme="minorHAnsi" w:hAnsiTheme="minorHAnsi" w:cstheme="minorHAnsi"/>
        </w:rPr>
        <w:t>virtual).</w:t>
      </w:r>
      <w:r w:rsidR="006F2260" w:rsidRPr="006F2260">
        <w:rPr>
          <w:rFonts w:asciiTheme="minorHAnsi" w:hAnsiTheme="minorHAnsi" w:cstheme="minorHAnsi"/>
        </w:rPr>
        <w:t xml:space="preserve"> </w:t>
      </w:r>
    </w:p>
    <w:p w14:paraId="44279CB3" w14:textId="1DDCC3ED" w:rsidR="004D6B6A" w:rsidRDefault="004D6B6A" w:rsidP="004D6B6A">
      <w:pPr>
        <w:numPr>
          <w:ilvl w:val="0"/>
          <w:numId w:val="2"/>
        </w:numPr>
        <w:rPr>
          <w:rFonts w:asciiTheme="minorHAnsi" w:hAnsiTheme="minorHAnsi" w:cstheme="minorHAnsi"/>
        </w:rPr>
      </w:pPr>
      <w:r w:rsidRPr="006F2260">
        <w:rPr>
          <w:rFonts w:asciiTheme="minorHAnsi" w:hAnsiTheme="minorHAnsi" w:cstheme="minorHAnsi"/>
        </w:rPr>
        <w:t>Individual Clinical/Faculty Progress Meetings.  Minimum 2.</w:t>
      </w:r>
    </w:p>
    <w:p w14:paraId="39550E34" w14:textId="3EAE4EE8" w:rsidR="003D242B" w:rsidRDefault="003D242B" w:rsidP="004D6B6A">
      <w:pPr>
        <w:numPr>
          <w:ilvl w:val="0"/>
          <w:numId w:val="2"/>
        </w:numPr>
        <w:rPr>
          <w:rFonts w:asciiTheme="minorHAnsi" w:hAnsiTheme="minorHAnsi" w:cstheme="minorHAnsi"/>
        </w:rPr>
      </w:pPr>
      <w:r>
        <w:rPr>
          <w:rFonts w:asciiTheme="minorHAnsi" w:hAnsiTheme="minorHAnsi" w:cstheme="minorHAnsi"/>
        </w:rPr>
        <w:t>Weekly Reports Sheets completed by preceptor.</w:t>
      </w:r>
    </w:p>
    <w:p w14:paraId="7B029963" w14:textId="0FC980C9" w:rsidR="002A7B83" w:rsidRPr="006C3F4C" w:rsidRDefault="003D242B" w:rsidP="006C3F4C">
      <w:pPr>
        <w:numPr>
          <w:ilvl w:val="1"/>
          <w:numId w:val="2"/>
        </w:numPr>
        <w:rPr>
          <w:rFonts w:asciiTheme="minorHAnsi" w:hAnsiTheme="minorHAnsi" w:cstheme="minorHAnsi"/>
        </w:rPr>
      </w:pPr>
      <w:r>
        <w:rPr>
          <w:rFonts w:asciiTheme="minorHAnsi" w:hAnsiTheme="minorHAnsi" w:cstheme="minorHAnsi"/>
        </w:rPr>
        <w:t>Upload to blackboard each week.</w:t>
      </w:r>
    </w:p>
    <w:p w14:paraId="2BBAA457" w14:textId="6BF9327F" w:rsidR="00D92095" w:rsidRPr="006F2260" w:rsidRDefault="00D92095" w:rsidP="00883B07">
      <w:pPr>
        <w:rPr>
          <w:rFonts w:asciiTheme="minorHAnsi" w:hAnsiTheme="minorHAnsi" w:cstheme="minorHAnsi"/>
          <w:b/>
        </w:rPr>
      </w:pPr>
      <w:r w:rsidRPr="006F2260">
        <w:rPr>
          <w:rFonts w:asciiTheme="minorHAnsi" w:hAnsiTheme="minorHAnsi" w:cstheme="minorHAnsi"/>
          <w:b/>
        </w:rPr>
        <w:t>C</w:t>
      </w:r>
      <w:r w:rsidR="00883B07" w:rsidRPr="006F2260">
        <w:rPr>
          <w:rFonts w:asciiTheme="minorHAnsi" w:hAnsiTheme="minorHAnsi" w:cstheme="minorHAnsi"/>
          <w:b/>
        </w:rPr>
        <w:t>OURSE OUTLINE</w:t>
      </w:r>
    </w:p>
    <w:tbl>
      <w:tblPr>
        <w:tblStyle w:val="TableGrid"/>
        <w:tblpPr w:leftFromText="180" w:rightFromText="180" w:vertAnchor="text" w:horzAnchor="margin" w:tblpX="108" w:tblpY="131"/>
        <w:tblW w:w="0" w:type="auto"/>
        <w:tblLook w:val="04A0" w:firstRow="1" w:lastRow="0" w:firstColumn="1" w:lastColumn="0" w:noHBand="0" w:noVBand="1"/>
      </w:tblPr>
      <w:tblGrid>
        <w:gridCol w:w="877"/>
        <w:gridCol w:w="2538"/>
        <w:gridCol w:w="2700"/>
        <w:gridCol w:w="3847"/>
      </w:tblGrid>
      <w:tr w:rsidR="00863D15" w:rsidRPr="006F2260" w14:paraId="69983E17" w14:textId="77777777" w:rsidTr="00286B67">
        <w:trPr>
          <w:tblHeader/>
        </w:trPr>
        <w:tc>
          <w:tcPr>
            <w:tcW w:w="877" w:type="dxa"/>
          </w:tcPr>
          <w:p w14:paraId="30309AAC" w14:textId="0EAA250F" w:rsidR="00863D15" w:rsidRPr="006F2260" w:rsidRDefault="00863D15" w:rsidP="006F2260">
            <w:pPr>
              <w:jc w:val="center"/>
              <w:rPr>
                <w:rFonts w:asciiTheme="minorHAnsi" w:hAnsiTheme="minorHAnsi" w:cstheme="minorHAnsi"/>
                <w:b/>
              </w:rPr>
            </w:pPr>
            <w:r w:rsidRPr="006F2260">
              <w:rPr>
                <w:rFonts w:asciiTheme="minorHAnsi" w:hAnsiTheme="minorHAnsi" w:cstheme="minorHAnsi"/>
                <w:b/>
              </w:rPr>
              <w:t>Date</w:t>
            </w:r>
          </w:p>
        </w:tc>
        <w:tc>
          <w:tcPr>
            <w:tcW w:w="2538" w:type="dxa"/>
          </w:tcPr>
          <w:p w14:paraId="6A9E71BC" w14:textId="2631AE39" w:rsidR="00863D15" w:rsidRPr="006F2260" w:rsidRDefault="00863D15" w:rsidP="006F2260">
            <w:pPr>
              <w:jc w:val="center"/>
              <w:rPr>
                <w:rFonts w:asciiTheme="minorHAnsi" w:hAnsiTheme="minorHAnsi" w:cstheme="minorHAnsi"/>
                <w:b/>
              </w:rPr>
            </w:pPr>
            <w:r w:rsidRPr="006F2260">
              <w:rPr>
                <w:rFonts w:asciiTheme="minorHAnsi" w:hAnsiTheme="minorHAnsi" w:cstheme="minorHAnsi"/>
                <w:b/>
              </w:rPr>
              <w:t>Time</w:t>
            </w:r>
          </w:p>
        </w:tc>
        <w:tc>
          <w:tcPr>
            <w:tcW w:w="2700" w:type="dxa"/>
          </w:tcPr>
          <w:p w14:paraId="53AA7D0B" w14:textId="01A9D008" w:rsidR="00863D15" w:rsidRPr="006F2260" w:rsidRDefault="00863D15" w:rsidP="006F2260">
            <w:pPr>
              <w:jc w:val="center"/>
              <w:rPr>
                <w:rFonts w:asciiTheme="minorHAnsi" w:hAnsiTheme="minorHAnsi" w:cstheme="minorHAnsi"/>
                <w:b/>
              </w:rPr>
            </w:pPr>
            <w:r w:rsidRPr="006F2260">
              <w:rPr>
                <w:rFonts w:asciiTheme="minorHAnsi" w:hAnsiTheme="minorHAnsi" w:cstheme="minorHAnsi"/>
                <w:b/>
              </w:rPr>
              <w:t>Clinical Activity/Location</w:t>
            </w:r>
          </w:p>
        </w:tc>
        <w:tc>
          <w:tcPr>
            <w:tcW w:w="3847" w:type="dxa"/>
          </w:tcPr>
          <w:p w14:paraId="4E8BF08D" w14:textId="48E97679" w:rsidR="00863D15" w:rsidRPr="006F2260" w:rsidRDefault="00863D15" w:rsidP="006F2260">
            <w:pPr>
              <w:jc w:val="center"/>
              <w:rPr>
                <w:rFonts w:asciiTheme="minorHAnsi" w:hAnsiTheme="minorHAnsi" w:cstheme="minorHAnsi"/>
                <w:b/>
              </w:rPr>
            </w:pPr>
            <w:r w:rsidRPr="006F2260">
              <w:rPr>
                <w:rFonts w:asciiTheme="minorHAnsi" w:hAnsiTheme="minorHAnsi" w:cstheme="minorHAnsi"/>
                <w:b/>
              </w:rPr>
              <w:t>Assignments Due</w:t>
            </w:r>
          </w:p>
        </w:tc>
      </w:tr>
      <w:tr w:rsidR="00863D15" w:rsidRPr="006F2260" w14:paraId="718E420E" w14:textId="77777777" w:rsidTr="007C064F">
        <w:tc>
          <w:tcPr>
            <w:tcW w:w="877" w:type="dxa"/>
          </w:tcPr>
          <w:p w14:paraId="1092F5A4" w14:textId="77777777" w:rsidR="00863D15" w:rsidRPr="006F2260" w:rsidRDefault="00863D15" w:rsidP="006F2260">
            <w:pPr>
              <w:rPr>
                <w:rFonts w:asciiTheme="minorHAnsi" w:hAnsiTheme="minorHAnsi" w:cstheme="minorHAnsi"/>
                <w:b/>
              </w:rPr>
            </w:pPr>
            <w:r w:rsidRPr="006F2260">
              <w:rPr>
                <w:rFonts w:asciiTheme="minorHAnsi" w:hAnsiTheme="minorHAnsi" w:cstheme="minorHAnsi"/>
                <w:b/>
              </w:rPr>
              <w:t>Week 1</w:t>
            </w:r>
          </w:p>
          <w:p w14:paraId="70E63CA9" w14:textId="77777777" w:rsidR="00863D15" w:rsidRPr="006F2260" w:rsidRDefault="00863D15" w:rsidP="006F2260">
            <w:pPr>
              <w:rPr>
                <w:rFonts w:asciiTheme="minorHAnsi" w:hAnsiTheme="minorHAnsi" w:cstheme="minorHAnsi"/>
                <w:b/>
              </w:rPr>
            </w:pPr>
          </w:p>
        </w:tc>
        <w:tc>
          <w:tcPr>
            <w:tcW w:w="2538" w:type="dxa"/>
          </w:tcPr>
          <w:p w14:paraId="11B64011" w14:textId="718E2B8B" w:rsidR="00863D15" w:rsidRPr="006F2260" w:rsidRDefault="00863D15" w:rsidP="006F2260">
            <w:pPr>
              <w:rPr>
                <w:rFonts w:asciiTheme="minorHAnsi" w:hAnsiTheme="minorHAnsi" w:cstheme="minorHAnsi"/>
              </w:rPr>
            </w:pPr>
            <w:r w:rsidRPr="006F2260">
              <w:rPr>
                <w:rFonts w:asciiTheme="minorHAnsi" w:hAnsiTheme="minorHAnsi" w:cstheme="minorHAnsi"/>
              </w:rPr>
              <w:t>Follow preceptors schedule.  Minimum of 24 hours per week.</w:t>
            </w:r>
          </w:p>
        </w:tc>
        <w:tc>
          <w:tcPr>
            <w:tcW w:w="2700" w:type="dxa"/>
          </w:tcPr>
          <w:p w14:paraId="4BB2266A" w14:textId="1F8D5D26" w:rsidR="00863D15" w:rsidRPr="004546C9" w:rsidRDefault="00863D15" w:rsidP="006F2260">
            <w:pPr>
              <w:rPr>
                <w:rFonts w:asciiTheme="minorHAnsi" w:hAnsiTheme="minorHAnsi" w:cstheme="minorHAnsi"/>
              </w:rPr>
            </w:pPr>
            <w:r w:rsidRPr="004546C9">
              <w:rPr>
                <w:rFonts w:asciiTheme="minorHAnsi" w:hAnsiTheme="minorHAnsi" w:cstheme="minorHAnsi"/>
              </w:rPr>
              <w:t>Orientation.</w:t>
            </w:r>
            <w:r w:rsidR="004C18DA" w:rsidRPr="004546C9">
              <w:rPr>
                <w:rFonts w:asciiTheme="minorHAnsi" w:hAnsiTheme="minorHAnsi" w:cstheme="minorHAnsi"/>
              </w:rPr>
              <w:t xml:space="preserve"> </w:t>
            </w:r>
          </w:p>
          <w:p w14:paraId="653462C5" w14:textId="77777777" w:rsidR="00863D15" w:rsidRPr="004546C9" w:rsidRDefault="00863D15" w:rsidP="006F2260">
            <w:pPr>
              <w:rPr>
                <w:rFonts w:asciiTheme="minorHAnsi" w:hAnsiTheme="minorHAnsi" w:cstheme="minorHAnsi"/>
              </w:rPr>
            </w:pPr>
            <w:r w:rsidRPr="004546C9">
              <w:rPr>
                <w:rFonts w:asciiTheme="minorHAnsi" w:hAnsiTheme="minorHAnsi" w:cstheme="minorHAnsi"/>
              </w:rPr>
              <w:t xml:space="preserve">Connect with preceptor.  </w:t>
            </w:r>
          </w:p>
          <w:p w14:paraId="0C7896A3" w14:textId="0D42CE8B" w:rsidR="00AD5EDB" w:rsidRPr="004546C9" w:rsidRDefault="004546C9" w:rsidP="00AD5EDB">
            <w:pPr>
              <w:rPr>
                <w:rFonts w:asciiTheme="minorHAnsi" w:hAnsiTheme="minorHAnsi" w:cstheme="minorHAnsi"/>
                <w:bCs/>
              </w:rPr>
            </w:pPr>
            <w:r w:rsidRPr="004546C9">
              <w:rPr>
                <w:rFonts w:asciiTheme="minorHAnsi" w:hAnsiTheme="minorHAnsi" w:cstheme="minorHAnsi"/>
                <w:bCs/>
              </w:rPr>
              <w:t>Clinical Conference</w:t>
            </w:r>
          </w:p>
        </w:tc>
        <w:tc>
          <w:tcPr>
            <w:tcW w:w="3847" w:type="dxa"/>
          </w:tcPr>
          <w:p w14:paraId="2102B1E5" w14:textId="65E13872" w:rsidR="00B75AA9" w:rsidRDefault="00BF1C07" w:rsidP="006F2260">
            <w:pPr>
              <w:rPr>
                <w:rFonts w:asciiTheme="minorHAnsi" w:hAnsiTheme="minorHAnsi" w:cstheme="minorHAnsi"/>
              </w:rPr>
            </w:pPr>
            <w:r w:rsidRPr="006F2260">
              <w:rPr>
                <w:rFonts w:asciiTheme="minorHAnsi" w:hAnsiTheme="minorHAnsi" w:cstheme="minorHAnsi"/>
              </w:rPr>
              <w:t>Set up clinical schedule and communicate schedule to faculty</w:t>
            </w:r>
            <w:r w:rsidR="004D6B6A" w:rsidRPr="006F2260">
              <w:rPr>
                <w:rFonts w:asciiTheme="minorHAnsi" w:hAnsiTheme="minorHAnsi" w:cstheme="minorHAnsi"/>
              </w:rPr>
              <w:t>.</w:t>
            </w:r>
            <w:r w:rsidRPr="006F2260">
              <w:rPr>
                <w:rFonts w:asciiTheme="minorHAnsi" w:hAnsiTheme="minorHAnsi" w:cstheme="minorHAnsi"/>
              </w:rPr>
              <w:t xml:space="preserve">  </w:t>
            </w:r>
          </w:p>
          <w:p w14:paraId="5D1108DF" w14:textId="17CDA9E8" w:rsidR="00B75AA9" w:rsidRPr="006F2260" w:rsidRDefault="00B75AA9" w:rsidP="00B75AA9">
            <w:pPr>
              <w:rPr>
                <w:rFonts w:asciiTheme="minorHAnsi" w:hAnsiTheme="minorHAnsi" w:cstheme="minorHAnsi"/>
              </w:rPr>
            </w:pPr>
          </w:p>
        </w:tc>
      </w:tr>
      <w:tr w:rsidR="004B6049" w:rsidRPr="006F2260" w14:paraId="1D0B7E5B" w14:textId="77777777" w:rsidTr="007C064F">
        <w:tc>
          <w:tcPr>
            <w:tcW w:w="877" w:type="dxa"/>
          </w:tcPr>
          <w:p w14:paraId="37DA4BEC" w14:textId="32895914" w:rsidR="004B6049" w:rsidRPr="006F2260" w:rsidRDefault="004B6049" w:rsidP="006F2260">
            <w:pPr>
              <w:rPr>
                <w:rFonts w:asciiTheme="minorHAnsi" w:hAnsiTheme="minorHAnsi" w:cstheme="minorHAnsi"/>
                <w:b/>
              </w:rPr>
            </w:pPr>
            <w:r w:rsidRPr="006F2260">
              <w:rPr>
                <w:rFonts w:asciiTheme="minorHAnsi" w:hAnsiTheme="minorHAnsi" w:cstheme="minorHAnsi"/>
                <w:b/>
              </w:rPr>
              <w:t>Week 2</w:t>
            </w:r>
          </w:p>
        </w:tc>
        <w:tc>
          <w:tcPr>
            <w:tcW w:w="2538" w:type="dxa"/>
          </w:tcPr>
          <w:p w14:paraId="4C9F687D" w14:textId="4269F7F3" w:rsidR="004B6049" w:rsidRPr="006F2260" w:rsidRDefault="004B6049" w:rsidP="006F2260">
            <w:pPr>
              <w:rPr>
                <w:rFonts w:asciiTheme="minorHAnsi" w:hAnsiTheme="minorHAnsi" w:cstheme="minorHAnsi"/>
              </w:rPr>
            </w:pPr>
            <w:r w:rsidRPr="006F2260">
              <w:rPr>
                <w:rFonts w:asciiTheme="minorHAnsi" w:hAnsiTheme="minorHAnsi" w:cstheme="minorHAnsi"/>
              </w:rPr>
              <w:t>Follow preceptors schedule.  Minimum of 24 hours per week.</w:t>
            </w:r>
          </w:p>
        </w:tc>
        <w:tc>
          <w:tcPr>
            <w:tcW w:w="2700" w:type="dxa"/>
          </w:tcPr>
          <w:p w14:paraId="1A784F64" w14:textId="7E54A8AC" w:rsidR="00C5351A" w:rsidRPr="006F2260" w:rsidRDefault="00C5351A" w:rsidP="006F2260">
            <w:pPr>
              <w:rPr>
                <w:rFonts w:asciiTheme="minorHAnsi" w:hAnsiTheme="minorHAnsi" w:cstheme="minorHAnsi"/>
                <w:b/>
              </w:rPr>
            </w:pPr>
          </w:p>
        </w:tc>
        <w:tc>
          <w:tcPr>
            <w:tcW w:w="3847" w:type="dxa"/>
          </w:tcPr>
          <w:p w14:paraId="148A69DA" w14:textId="6764504E" w:rsidR="00C5351A" w:rsidRPr="006F2260" w:rsidRDefault="004D6B6A" w:rsidP="006F2260">
            <w:pPr>
              <w:rPr>
                <w:rFonts w:asciiTheme="minorHAnsi" w:hAnsiTheme="minorHAnsi" w:cstheme="minorHAnsi"/>
              </w:rPr>
            </w:pPr>
            <w:r w:rsidRPr="006F2260">
              <w:rPr>
                <w:rFonts w:asciiTheme="minorHAnsi" w:hAnsiTheme="minorHAnsi" w:cstheme="minorHAnsi"/>
              </w:rPr>
              <w:t xml:space="preserve">Set up clinical schedule and communicate schedule to faculty.  </w:t>
            </w:r>
            <w:r w:rsidR="00C5351A">
              <w:rPr>
                <w:rFonts w:asciiTheme="minorHAnsi" w:hAnsiTheme="minorHAnsi" w:cstheme="minorHAnsi"/>
              </w:rPr>
              <w:t>Submit Weekly Report.</w:t>
            </w:r>
          </w:p>
        </w:tc>
      </w:tr>
      <w:tr w:rsidR="00863D15" w:rsidRPr="006F2260" w14:paraId="43CA01DD" w14:textId="77777777" w:rsidTr="007C064F">
        <w:tc>
          <w:tcPr>
            <w:tcW w:w="877" w:type="dxa"/>
          </w:tcPr>
          <w:p w14:paraId="7988F444" w14:textId="1E473965" w:rsidR="00863D15" w:rsidRPr="006F2260" w:rsidRDefault="00863D15" w:rsidP="006F2260">
            <w:pPr>
              <w:rPr>
                <w:rFonts w:asciiTheme="minorHAnsi" w:hAnsiTheme="minorHAnsi" w:cstheme="minorHAnsi"/>
                <w:b/>
              </w:rPr>
            </w:pPr>
            <w:r w:rsidRPr="006F2260">
              <w:rPr>
                <w:rFonts w:asciiTheme="minorHAnsi" w:hAnsiTheme="minorHAnsi" w:cstheme="minorHAnsi"/>
                <w:b/>
              </w:rPr>
              <w:t xml:space="preserve">Week </w:t>
            </w:r>
            <w:r w:rsidR="004B6049" w:rsidRPr="006F2260">
              <w:rPr>
                <w:rFonts w:asciiTheme="minorHAnsi" w:hAnsiTheme="minorHAnsi" w:cstheme="minorHAnsi"/>
                <w:b/>
              </w:rPr>
              <w:t>3</w:t>
            </w:r>
          </w:p>
        </w:tc>
        <w:tc>
          <w:tcPr>
            <w:tcW w:w="2538" w:type="dxa"/>
          </w:tcPr>
          <w:p w14:paraId="67B58319" w14:textId="2E2618EA" w:rsidR="00863D15" w:rsidRPr="006F2260" w:rsidRDefault="00863D15" w:rsidP="006F2260">
            <w:pPr>
              <w:rPr>
                <w:rFonts w:asciiTheme="minorHAnsi" w:hAnsiTheme="minorHAnsi" w:cstheme="minorHAnsi"/>
                <w:b/>
              </w:rPr>
            </w:pPr>
            <w:r w:rsidRPr="006F2260">
              <w:rPr>
                <w:rFonts w:asciiTheme="minorHAnsi" w:hAnsiTheme="minorHAnsi" w:cstheme="minorHAnsi"/>
              </w:rPr>
              <w:t>Follow preceptors schedule.  Minimum of 24 hours per week.</w:t>
            </w:r>
          </w:p>
        </w:tc>
        <w:tc>
          <w:tcPr>
            <w:tcW w:w="2700" w:type="dxa"/>
          </w:tcPr>
          <w:p w14:paraId="160FC52C" w14:textId="079311BD" w:rsidR="00863D15" w:rsidRPr="006F2260" w:rsidRDefault="00863D15" w:rsidP="006F2260">
            <w:pPr>
              <w:rPr>
                <w:rFonts w:asciiTheme="minorHAnsi" w:hAnsiTheme="minorHAnsi" w:cstheme="minorHAnsi"/>
                <w:b/>
              </w:rPr>
            </w:pPr>
          </w:p>
        </w:tc>
        <w:tc>
          <w:tcPr>
            <w:tcW w:w="3847" w:type="dxa"/>
          </w:tcPr>
          <w:p w14:paraId="6D10E7A7" w14:textId="0013AD71" w:rsidR="00863D15" w:rsidRPr="006F2260" w:rsidRDefault="00863D15" w:rsidP="006F2260">
            <w:pPr>
              <w:rPr>
                <w:rFonts w:asciiTheme="minorHAnsi" w:hAnsiTheme="minorHAnsi" w:cstheme="minorHAnsi"/>
              </w:rPr>
            </w:pPr>
            <w:r w:rsidRPr="006F2260">
              <w:rPr>
                <w:rFonts w:asciiTheme="minorHAnsi" w:hAnsiTheme="minorHAnsi" w:cstheme="minorHAnsi"/>
              </w:rPr>
              <w:t xml:space="preserve">Clinical </w:t>
            </w:r>
            <w:r w:rsidR="004D6B6A" w:rsidRPr="006F2260">
              <w:rPr>
                <w:rFonts w:asciiTheme="minorHAnsi" w:hAnsiTheme="minorHAnsi" w:cstheme="minorHAnsi"/>
              </w:rPr>
              <w:t>C</w:t>
            </w:r>
            <w:r w:rsidRPr="006F2260">
              <w:rPr>
                <w:rFonts w:asciiTheme="minorHAnsi" w:hAnsiTheme="minorHAnsi" w:cstheme="minorHAnsi"/>
              </w:rPr>
              <w:t xml:space="preserve">ase </w:t>
            </w:r>
            <w:r w:rsidR="004D6B6A" w:rsidRPr="006F2260">
              <w:rPr>
                <w:rFonts w:asciiTheme="minorHAnsi" w:hAnsiTheme="minorHAnsi" w:cstheme="minorHAnsi"/>
              </w:rPr>
              <w:t>S</w:t>
            </w:r>
            <w:r w:rsidRPr="006F2260">
              <w:rPr>
                <w:rFonts w:asciiTheme="minorHAnsi" w:hAnsiTheme="minorHAnsi" w:cstheme="minorHAnsi"/>
              </w:rPr>
              <w:t xml:space="preserve">tudy 1 </w:t>
            </w:r>
          </w:p>
          <w:p w14:paraId="760BF52F" w14:textId="67E9DEC0" w:rsidR="00863D15" w:rsidRPr="006F2260" w:rsidRDefault="00C5351A" w:rsidP="006F2260">
            <w:pPr>
              <w:rPr>
                <w:rFonts w:asciiTheme="minorHAnsi" w:hAnsiTheme="minorHAnsi" w:cstheme="minorHAnsi"/>
              </w:rPr>
            </w:pPr>
            <w:r>
              <w:rPr>
                <w:rFonts w:asciiTheme="minorHAnsi" w:hAnsiTheme="minorHAnsi" w:cstheme="minorHAnsi"/>
              </w:rPr>
              <w:t>Submit Weekly Report.</w:t>
            </w:r>
          </w:p>
        </w:tc>
      </w:tr>
      <w:tr w:rsidR="00863D15" w:rsidRPr="006F2260" w14:paraId="1BFD0912" w14:textId="77777777" w:rsidTr="007C064F">
        <w:trPr>
          <w:trHeight w:val="514"/>
        </w:trPr>
        <w:tc>
          <w:tcPr>
            <w:tcW w:w="877" w:type="dxa"/>
          </w:tcPr>
          <w:p w14:paraId="37B64371" w14:textId="786A9CFD" w:rsidR="00863D15" w:rsidRPr="006F2260" w:rsidRDefault="00863D15" w:rsidP="006F2260">
            <w:pPr>
              <w:rPr>
                <w:rFonts w:asciiTheme="minorHAnsi" w:hAnsiTheme="minorHAnsi" w:cstheme="minorHAnsi"/>
                <w:b/>
              </w:rPr>
            </w:pPr>
            <w:r w:rsidRPr="006F2260">
              <w:rPr>
                <w:rFonts w:asciiTheme="minorHAnsi" w:hAnsiTheme="minorHAnsi" w:cstheme="minorHAnsi"/>
                <w:b/>
              </w:rPr>
              <w:t xml:space="preserve">Week </w:t>
            </w:r>
            <w:r w:rsidR="004B6049" w:rsidRPr="006F2260">
              <w:rPr>
                <w:rFonts w:asciiTheme="minorHAnsi" w:hAnsiTheme="minorHAnsi" w:cstheme="minorHAnsi"/>
                <w:b/>
              </w:rPr>
              <w:t>4</w:t>
            </w:r>
          </w:p>
          <w:p w14:paraId="2ACC64CE" w14:textId="77777777" w:rsidR="00863D15" w:rsidRPr="006F2260" w:rsidRDefault="00863D15" w:rsidP="006F2260">
            <w:pPr>
              <w:rPr>
                <w:rFonts w:asciiTheme="minorHAnsi" w:hAnsiTheme="minorHAnsi" w:cstheme="minorHAnsi"/>
                <w:b/>
              </w:rPr>
            </w:pPr>
          </w:p>
        </w:tc>
        <w:tc>
          <w:tcPr>
            <w:tcW w:w="2538" w:type="dxa"/>
          </w:tcPr>
          <w:p w14:paraId="158065B3" w14:textId="06968448" w:rsidR="00863D15" w:rsidRPr="006F2260" w:rsidRDefault="00863D15" w:rsidP="006F2260">
            <w:pPr>
              <w:rPr>
                <w:rFonts w:asciiTheme="minorHAnsi" w:hAnsiTheme="minorHAnsi" w:cstheme="minorHAnsi"/>
                <w:bCs/>
              </w:rPr>
            </w:pPr>
            <w:r w:rsidRPr="006F2260">
              <w:rPr>
                <w:rFonts w:asciiTheme="minorHAnsi" w:hAnsiTheme="minorHAnsi" w:cstheme="minorHAnsi"/>
              </w:rPr>
              <w:t>Follow preceptors schedule.  Minimum of 24 hours per week.</w:t>
            </w:r>
          </w:p>
        </w:tc>
        <w:tc>
          <w:tcPr>
            <w:tcW w:w="2700" w:type="dxa"/>
          </w:tcPr>
          <w:p w14:paraId="09BD955F" w14:textId="11358E79" w:rsidR="00863D15" w:rsidRDefault="004D6B6A" w:rsidP="006F2260">
            <w:pPr>
              <w:rPr>
                <w:rFonts w:asciiTheme="minorHAnsi" w:hAnsiTheme="minorHAnsi" w:cstheme="minorHAnsi"/>
              </w:rPr>
            </w:pPr>
            <w:r w:rsidRPr="006F2260">
              <w:rPr>
                <w:rFonts w:asciiTheme="minorHAnsi" w:hAnsiTheme="minorHAnsi" w:cstheme="minorHAnsi"/>
              </w:rPr>
              <w:t>Clinical Post Conference</w:t>
            </w:r>
          </w:p>
          <w:p w14:paraId="4EA76A75" w14:textId="40FDFA22" w:rsidR="004546C9" w:rsidRDefault="004546C9" w:rsidP="006F2260">
            <w:pPr>
              <w:rPr>
                <w:rFonts w:asciiTheme="minorHAnsi" w:hAnsiTheme="minorHAnsi" w:cstheme="minorHAnsi"/>
              </w:rPr>
            </w:pPr>
            <w:r>
              <w:rPr>
                <w:rFonts w:asciiTheme="minorHAnsi" w:hAnsiTheme="minorHAnsi" w:cstheme="minorHAnsi"/>
              </w:rPr>
              <w:t>TBD</w:t>
            </w:r>
          </w:p>
          <w:p w14:paraId="102922BE" w14:textId="50D7F306" w:rsidR="00C5351A" w:rsidRPr="006F2260" w:rsidRDefault="00C5351A" w:rsidP="00C5351A">
            <w:pPr>
              <w:rPr>
                <w:rFonts w:asciiTheme="minorHAnsi" w:hAnsiTheme="minorHAnsi" w:cstheme="minorHAnsi"/>
                <w:bCs/>
              </w:rPr>
            </w:pPr>
          </w:p>
        </w:tc>
        <w:tc>
          <w:tcPr>
            <w:tcW w:w="3847" w:type="dxa"/>
          </w:tcPr>
          <w:p w14:paraId="24D5DD3D" w14:textId="1DBB700D" w:rsidR="00863D15" w:rsidRPr="006F2260" w:rsidRDefault="004D6B6A" w:rsidP="006F2260">
            <w:pPr>
              <w:rPr>
                <w:rFonts w:asciiTheme="minorHAnsi" w:hAnsiTheme="minorHAnsi" w:cstheme="minorHAnsi"/>
              </w:rPr>
            </w:pPr>
            <w:r w:rsidRPr="006F2260">
              <w:rPr>
                <w:rFonts w:asciiTheme="minorHAnsi" w:hAnsiTheme="minorHAnsi" w:cstheme="minorHAnsi"/>
              </w:rPr>
              <w:t>Set up individual meeting with faculty.</w:t>
            </w:r>
            <w:r w:rsidR="00C5351A">
              <w:rPr>
                <w:rFonts w:asciiTheme="minorHAnsi" w:hAnsiTheme="minorHAnsi" w:cstheme="minorHAnsi"/>
              </w:rPr>
              <w:t xml:space="preserve">  Submit Weekly Report.</w:t>
            </w:r>
          </w:p>
          <w:p w14:paraId="044D13CB" w14:textId="69BB4C8D" w:rsidR="004D6B6A" w:rsidRPr="006F2260" w:rsidRDefault="004D6B6A" w:rsidP="006F2260">
            <w:pPr>
              <w:rPr>
                <w:rFonts w:asciiTheme="minorHAnsi" w:hAnsiTheme="minorHAnsi" w:cstheme="minorHAnsi"/>
              </w:rPr>
            </w:pPr>
            <w:r w:rsidRPr="006F2260">
              <w:rPr>
                <w:rFonts w:asciiTheme="minorHAnsi" w:hAnsiTheme="minorHAnsi" w:cstheme="minorHAnsi"/>
              </w:rPr>
              <w:t>Midterm Clinical Evaluation Tool</w:t>
            </w:r>
          </w:p>
        </w:tc>
      </w:tr>
      <w:tr w:rsidR="00863D15" w:rsidRPr="006F2260" w14:paraId="7EE74A40" w14:textId="77777777" w:rsidTr="007C064F">
        <w:tc>
          <w:tcPr>
            <w:tcW w:w="877" w:type="dxa"/>
          </w:tcPr>
          <w:p w14:paraId="5551C577" w14:textId="2DC863E8" w:rsidR="00863D15" w:rsidRPr="006F2260" w:rsidRDefault="00863D15" w:rsidP="006F2260">
            <w:pPr>
              <w:rPr>
                <w:rFonts w:asciiTheme="minorHAnsi" w:hAnsiTheme="minorHAnsi" w:cstheme="minorHAnsi"/>
                <w:b/>
              </w:rPr>
            </w:pPr>
            <w:r w:rsidRPr="006F2260">
              <w:rPr>
                <w:rFonts w:asciiTheme="minorHAnsi" w:hAnsiTheme="minorHAnsi" w:cstheme="minorHAnsi"/>
                <w:b/>
              </w:rPr>
              <w:t xml:space="preserve">Week </w:t>
            </w:r>
            <w:r w:rsidR="004B6049" w:rsidRPr="006F2260">
              <w:rPr>
                <w:rFonts w:asciiTheme="minorHAnsi" w:hAnsiTheme="minorHAnsi" w:cstheme="minorHAnsi"/>
                <w:b/>
              </w:rPr>
              <w:t>5</w:t>
            </w:r>
          </w:p>
        </w:tc>
        <w:tc>
          <w:tcPr>
            <w:tcW w:w="2538" w:type="dxa"/>
          </w:tcPr>
          <w:p w14:paraId="5E8F1839" w14:textId="575D6545" w:rsidR="00863D15" w:rsidRPr="006F2260" w:rsidRDefault="00863D15" w:rsidP="006F2260">
            <w:pPr>
              <w:rPr>
                <w:rFonts w:asciiTheme="minorHAnsi" w:hAnsiTheme="minorHAnsi" w:cstheme="minorHAnsi"/>
                <w:b/>
              </w:rPr>
            </w:pPr>
            <w:r w:rsidRPr="006F2260">
              <w:rPr>
                <w:rFonts w:asciiTheme="minorHAnsi" w:hAnsiTheme="minorHAnsi" w:cstheme="minorHAnsi"/>
              </w:rPr>
              <w:t>Follow preceptors schedule.  Minimum of 24 hours per week.</w:t>
            </w:r>
          </w:p>
        </w:tc>
        <w:tc>
          <w:tcPr>
            <w:tcW w:w="2700" w:type="dxa"/>
          </w:tcPr>
          <w:p w14:paraId="3D113C79" w14:textId="301C29FF" w:rsidR="00863D15" w:rsidRPr="006F2260" w:rsidRDefault="00863D15" w:rsidP="006F2260">
            <w:pPr>
              <w:rPr>
                <w:rFonts w:asciiTheme="minorHAnsi" w:hAnsiTheme="minorHAnsi" w:cstheme="minorHAnsi"/>
                <w:b/>
              </w:rPr>
            </w:pPr>
          </w:p>
        </w:tc>
        <w:tc>
          <w:tcPr>
            <w:tcW w:w="3847" w:type="dxa"/>
          </w:tcPr>
          <w:p w14:paraId="362F10EF" w14:textId="77777777" w:rsidR="00863D15" w:rsidRPr="006F2260" w:rsidRDefault="00863D15" w:rsidP="006F2260">
            <w:pPr>
              <w:rPr>
                <w:rFonts w:asciiTheme="minorHAnsi" w:hAnsiTheme="minorHAnsi" w:cstheme="minorHAnsi"/>
              </w:rPr>
            </w:pPr>
            <w:r w:rsidRPr="006F2260">
              <w:rPr>
                <w:rFonts w:asciiTheme="minorHAnsi" w:hAnsiTheme="minorHAnsi" w:cstheme="minorHAnsi"/>
              </w:rPr>
              <w:t>Clinical case study 2</w:t>
            </w:r>
          </w:p>
          <w:p w14:paraId="5949CA6B" w14:textId="3AC65FCA" w:rsidR="009B4971" w:rsidRPr="006F2260" w:rsidRDefault="00C5351A" w:rsidP="006F2260">
            <w:pPr>
              <w:rPr>
                <w:rFonts w:asciiTheme="minorHAnsi" w:hAnsiTheme="minorHAnsi" w:cstheme="minorHAnsi"/>
              </w:rPr>
            </w:pPr>
            <w:r>
              <w:rPr>
                <w:rFonts w:asciiTheme="minorHAnsi" w:hAnsiTheme="minorHAnsi" w:cstheme="minorHAnsi"/>
              </w:rPr>
              <w:t>Submit Weekly Report.</w:t>
            </w:r>
          </w:p>
        </w:tc>
      </w:tr>
      <w:tr w:rsidR="00863D15" w:rsidRPr="006F2260" w14:paraId="54A4F6A5" w14:textId="77777777" w:rsidTr="007C064F">
        <w:tc>
          <w:tcPr>
            <w:tcW w:w="877" w:type="dxa"/>
          </w:tcPr>
          <w:p w14:paraId="0A188239" w14:textId="48D4EAC2" w:rsidR="00863D15" w:rsidRPr="006F2260" w:rsidRDefault="00863D15" w:rsidP="006F2260">
            <w:pPr>
              <w:rPr>
                <w:rFonts w:asciiTheme="minorHAnsi" w:hAnsiTheme="minorHAnsi" w:cstheme="minorHAnsi"/>
                <w:b/>
              </w:rPr>
            </w:pPr>
            <w:r w:rsidRPr="006F2260">
              <w:rPr>
                <w:rFonts w:asciiTheme="minorHAnsi" w:hAnsiTheme="minorHAnsi" w:cstheme="minorHAnsi"/>
                <w:b/>
              </w:rPr>
              <w:t xml:space="preserve">Week </w:t>
            </w:r>
            <w:r w:rsidR="004B6049" w:rsidRPr="006F2260">
              <w:rPr>
                <w:rFonts w:asciiTheme="minorHAnsi" w:hAnsiTheme="minorHAnsi" w:cstheme="minorHAnsi"/>
                <w:b/>
              </w:rPr>
              <w:t>6</w:t>
            </w:r>
          </w:p>
          <w:p w14:paraId="694879AE" w14:textId="77777777" w:rsidR="00863D15" w:rsidRPr="006F2260" w:rsidRDefault="00863D15" w:rsidP="006F2260">
            <w:pPr>
              <w:rPr>
                <w:rFonts w:asciiTheme="minorHAnsi" w:hAnsiTheme="minorHAnsi" w:cstheme="minorHAnsi"/>
                <w:b/>
              </w:rPr>
            </w:pPr>
          </w:p>
        </w:tc>
        <w:tc>
          <w:tcPr>
            <w:tcW w:w="2538" w:type="dxa"/>
          </w:tcPr>
          <w:p w14:paraId="6B4C6775" w14:textId="3502DADD" w:rsidR="00863D15" w:rsidRPr="006F2260" w:rsidRDefault="00863D15" w:rsidP="006F2260">
            <w:pPr>
              <w:rPr>
                <w:rFonts w:asciiTheme="minorHAnsi" w:hAnsiTheme="minorHAnsi" w:cstheme="minorHAnsi"/>
              </w:rPr>
            </w:pPr>
            <w:r w:rsidRPr="006F2260">
              <w:rPr>
                <w:rFonts w:asciiTheme="minorHAnsi" w:hAnsiTheme="minorHAnsi" w:cstheme="minorHAnsi"/>
              </w:rPr>
              <w:t>Follow preceptors schedule.  Minimum of 24 hours per week.</w:t>
            </w:r>
          </w:p>
        </w:tc>
        <w:tc>
          <w:tcPr>
            <w:tcW w:w="2700" w:type="dxa"/>
          </w:tcPr>
          <w:p w14:paraId="3406E297" w14:textId="77777777" w:rsidR="00863D15" w:rsidRPr="006F2260" w:rsidRDefault="00863D15" w:rsidP="006F2260">
            <w:pPr>
              <w:rPr>
                <w:rFonts w:asciiTheme="minorHAnsi" w:hAnsiTheme="minorHAnsi" w:cstheme="minorHAnsi"/>
                <w:b/>
              </w:rPr>
            </w:pPr>
          </w:p>
        </w:tc>
        <w:tc>
          <w:tcPr>
            <w:tcW w:w="3847" w:type="dxa"/>
          </w:tcPr>
          <w:p w14:paraId="46CA2973" w14:textId="0595DC8E" w:rsidR="00863D15" w:rsidRPr="006F2260" w:rsidRDefault="004D6B6A" w:rsidP="006F2260">
            <w:pPr>
              <w:pStyle w:val="NoSpacing"/>
              <w:rPr>
                <w:rFonts w:asciiTheme="minorHAnsi" w:hAnsiTheme="minorHAnsi" w:cstheme="minorHAnsi"/>
              </w:rPr>
            </w:pPr>
            <w:r w:rsidRPr="006F2260">
              <w:rPr>
                <w:rFonts w:asciiTheme="minorHAnsi" w:hAnsiTheme="minorHAnsi" w:cstheme="minorHAnsi"/>
              </w:rPr>
              <w:t>Set up individual meeting with faculty.</w:t>
            </w:r>
            <w:r w:rsidR="00C5351A">
              <w:rPr>
                <w:rFonts w:asciiTheme="minorHAnsi" w:hAnsiTheme="minorHAnsi" w:cstheme="minorHAnsi"/>
              </w:rPr>
              <w:t xml:space="preserve">  Submit Weekly Report.</w:t>
            </w:r>
          </w:p>
        </w:tc>
      </w:tr>
      <w:tr w:rsidR="00863D15" w:rsidRPr="006F2260" w14:paraId="4790B171" w14:textId="77777777" w:rsidTr="007C064F">
        <w:trPr>
          <w:trHeight w:val="667"/>
        </w:trPr>
        <w:tc>
          <w:tcPr>
            <w:tcW w:w="877" w:type="dxa"/>
          </w:tcPr>
          <w:p w14:paraId="5796F7EC" w14:textId="297A1D64" w:rsidR="00863D15" w:rsidRPr="006F2260" w:rsidRDefault="00863D15" w:rsidP="006F2260">
            <w:pPr>
              <w:rPr>
                <w:rFonts w:asciiTheme="minorHAnsi" w:hAnsiTheme="minorHAnsi" w:cstheme="minorHAnsi"/>
                <w:b/>
              </w:rPr>
            </w:pPr>
            <w:r w:rsidRPr="006F2260">
              <w:rPr>
                <w:rFonts w:asciiTheme="minorHAnsi" w:hAnsiTheme="minorHAnsi" w:cstheme="minorHAnsi"/>
                <w:b/>
              </w:rPr>
              <w:t xml:space="preserve">Week </w:t>
            </w:r>
            <w:r w:rsidR="004B6049" w:rsidRPr="006F2260">
              <w:rPr>
                <w:rFonts w:asciiTheme="minorHAnsi" w:hAnsiTheme="minorHAnsi" w:cstheme="minorHAnsi"/>
                <w:b/>
              </w:rPr>
              <w:t>7</w:t>
            </w:r>
          </w:p>
          <w:p w14:paraId="2A9EF5F1" w14:textId="77777777" w:rsidR="00863D15" w:rsidRPr="006F2260" w:rsidRDefault="00863D15" w:rsidP="006F2260">
            <w:pPr>
              <w:rPr>
                <w:rFonts w:asciiTheme="minorHAnsi" w:hAnsiTheme="minorHAnsi" w:cstheme="minorHAnsi"/>
                <w:b/>
              </w:rPr>
            </w:pPr>
          </w:p>
        </w:tc>
        <w:tc>
          <w:tcPr>
            <w:tcW w:w="2538" w:type="dxa"/>
          </w:tcPr>
          <w:p w14:paraId="7C5D852C" w14:textId="49931F1C" w:rsidR="00863D15" w:rsidRPr="006F2260" w:rsidRDefault="00863D15" w:rsidP="006F2260">
            <w:pPr>
              <w:rPr>
                <w:rFonts w:asciiTheme="minorHAnsi" w:hAnsiTheme="minorHAnsi" w:cstheme="minorHAnsi"/>
              </w:rPr>
            </w:pPr>
            <w:r w:rsidRPr="006F2260">
              <w:rPr>
                <w:rFonts w:asciiTheme="minorHAnsi" w:hAnsiTheme="minorHAnsi" w:cstheme="minorHAnsi"/>
              </w:rPr>
              <w:t>Follow preceptors schedule.  Minimum of 24 hours per week.</w:t>
            </w:r>
          </w:p>
        </w:tc>
        <w:tc>
          <w:tcPr>
            <w:tcW w:w="2700" w:type="dxa"/>
          </w:tcPr>
          <w:p w14:paraId="5DD05825" w14:textId="77777777" w:rsidR="00863D15" w:rsidRDefault="004D6B6A" w:rsidP="006F2260">
            <w:pPr>
              <w:rPr>
                <w:rFonts w:asciiTheme="minorHAnsi" w:hAnsiTheme="minorHAnsi" w:cstheme="minorHAnsi"/>
              </w:rPr>
            </w:pPr>
            <w:r w:rsidRPr="006F2260">
              <w:rPr>
                <w:rFonts w:asciiTheme="minorHAnsi" w:hAnsiTheme="minorHAnsi" w:cstheme="minorHAnsi"/>
              </w:rPr>
              <w:t>Clinical Post Conference</w:t>
            </w:r>
          </w:p>
          <w:p w14:paraId="5A5C273C" w14:textId="545A5DF8" w:rsidR="00C5351A" w:rsidRPr="006F2260" w:rsidRDefault="004546C9" w:rsidP="00C5351A">
            <w:pPr>
              <w:rPr>
                <w:rFonts w:asciiTheme="minorHAnsi" w:hAnsiTheme="minorHAnsi" w:cstheme="minorHAnsi"/>
                <w:bCs/>
              </w:rPr>
            </w:pPr>
            <w:r>
              <w:rPr>
                <w:rFonts w:asciiTheme="minorHAnsi" w:hAnsiTheme="minorHAnsi" w:cstheme="minorHAnsi"/>
                <w:bCs/>
              </w:rPr>
              <w:t>TBD</w:t>
            </w:r>
          </w:p>
        </w:tc>
        <w:tc>
          <w:tcPr>
            <w:tcW w:w="3847" w:type="dxa"/>
          </w:tcPr>
          <w:p w14:paraId="710FFBE3" w14:textId="1824655F" w:rsidR="00863D15" w:rsidRPr="006F2260" w:rsidRDefault="00863D15" w:rsidP="006F2260">
            <w:pPr>
              <w:ind w:left="720" w:hanging="720"/>
              <w:rPr>
                <w:rFonts w:asciiTheme="minorHAnsi" w:hAnsiTheme="minorHAnsi" w:cstheme="minorHAnsi"/>
              </w:rPr>
            </w:pPr>
            <w:r w:rsidRPr="006F2260">
              <w:rPr>
                <w:rFonts w:asciiTheme="minorHAnsi" w:hAnsiTheme="minorHAnsi" w:cstheme="minorHAnsi"/>
              </w:rPr>
              <w:t xml:space="preserve">Clinical Case </w:t>
            </w:r>
            <w:r w:rsidR="004D6B6A" w:rsidRPr="006F2260">
              <w:rPr>
                <w:rFonts w:asciiTheme="minorHAnsi" w:hAnsiTheme="minorHAnsi" w:cstheme="minorHAnsi"/>
              </w:rPr>
              <w:t>S</w:t>
            </w:r>
            <w:r w:rsidRPr="006F2260">
              <w:rPr>
                <w:rFonts w:asciiTheme="minorHAnsi" w:hAnsiTheme="minorHAnsi" w:cstheme="minorHAnsi"/>
              </w:rPr>
              <w:t xml:space="preserve">tudy 3 </w:t>
            </w:r>
          </w:p>
          <w:p w14:paraId="1C5A197E" w14:textId="613AE290" w:rsidR="00863D15" w:rsidRPr="006F2260" w:rsidRDefault="00C5351A" w:rsidP="006F2260">
            <w:pPr>
              <w:ind w:left="720" w:hanging="720"/>
              <w:rPr>
                <w:rFonts w:asciiTheme="minorHAnsi" w:hAnsiTheme="minorHAnsi" w:cstheme="minorHAnsi"/>
              </w:rPr>
            </w:pPr>
            <w:r>
              <w:rPr>
                <w:rFonts w:asciiTheme="minorHAnsi" w:hAnsiTheme="minorHAnsi" w:cstheme="minorHAnsi"/>
              </w:rPr>
              <w:t>Submit Weekly Report.</w:t>
            </w:r>
          </w:p>
        </w:tc>
      </w:tr>
      <w:tr w:rsidR="004B6049" w:rsidRPr="006F2260" w14:paraId="722CC500" w14:textId="77777777" w:rsidTr="007C064F">
        <w:trPr>
          <w:trHeight w:val="667"/>
        </w:trPr>
        <w:tc>
          <w:tcPr>
            <w:tcW w:w="877" w:type="dxa"/>
          </w:tcPr>
          <w:p w14:paraId="7FA920DE" w14:textId="75E8BCC9" w:rsidR="004B6049" w:rsidRPr="006F2260" w:rsidRDefault="004B6049" w:rsidP="006F2260">
            <w:pPr>
              <w:rPr>
                <w:rFonts w:asciiTheme="minorHAnsi" w:hAnsiTheme="minorHAnsi" w:cstheme="minorHAnsi"/>
                <w:b/>
              </w:rPr>
            </w:pPr>
            <w:r w:rsidRPr="006F2260">
              <w:rPr>
                <w:rFonts w:asciiTheme="minorHAnsi" w:hAnsiTheme="minorHAnsi" w:cstheme="minorHAnsi"/>
                <w:b/>
              </w:rPr>
              <w:t>Week 8</w:t>
            </w:r>
          </w:p>
        </w:tc>
        <w:tc>
          <w:tcPr>
            <w:tcW w:w="2538" w:type="dxa"/>
          </w:tcPr>
          <w:p w14:paraId="165EE3E1" w14:textId="67E1EE70" w:rsidR="004B6049" w:rsidRPr="006F2260" w:rsidRDefault="004B6049" w:rsidP="006F2260">
            <w:pPr>
              <w:rPr>
                <w:rFonts w:asciiTheme="minorHAnsi" w:hAnsiTheme="minorHAnsi" w:cstheme="minorHAnsi"/>
              </w:rPr>
            </w:pPr>
            <w:r w:rsidRPr="006F2260">
              <w:rPr>
                <w:rFonts w:asciiTheme="minorHAnsi" w:hAnsiTheme="minorHAnsi" w:cstheme="minorHAnsi"/>
              </w:rPr>
              <w:t>Follow preceptors schedule.  Minimum of 24 hours per week.</w:t>
            </w:r>
          </w:p>
        </w:tc>
        <w:tc>
          <w:tcPr>
            <w:tcW w:w="2700" w:type="dxa"/>
          </w:tcPr>
          <w:p w14:paraId="5158F2B3" w14:textId="4383E72A" w:rsidR="004B6049" w:rsidRPr="006F2260" w:rsidRDefault="004B6049" w:rsidP="006F2260">
            <w:pPr>
              <w:rPr>
                <w:rFonts w:asciiTheme="minorHAnsi" w:hAnsiTheme="minorHAnsi" w:cstheme="minorHAnsi"/>
                <w:bCs/>
              </w:rPr>
            </w:pPr>
          </w:p>
        </w:tc>
        <w:tc>
          <w:tcPr>
            <w:tcW w:w="3847" w:type="dxa"/>
          </w:tcPr>
          <w:p w14:paraId="41988AEA" w14:textId="10AFE8A0" w:rsidR="004B6049" w:rsidRDefault="004D6B6A" w:rsidP="006F2260">
            <w:pPr>
              <w:pStyle w:val="NoSpacing"/>
              <w:rPr>
                <w:rFonts w:asciiTheme="minorHAnsi" w:hAnsiTheme="minorHAnsi" w:cstheme="minorHAnsi"/>
              </w:rPr>
            </w:pPr>
            <w:r w:rsidRPr="006F2260">
              <w:rPr>
                <w:rFonts w:asciiTheme="minorHAnsi" w:hAnsiTheme="minorHAnsi" w:cstheme="minorHAnsi"/>
              </w:rPr>
              <w:t>Set up individual meeting with faculty.</w:t>
            </w:r>
            <w:r w:rsidR="00C5351A">
              <w:rPr>
                <w:rFonts w:asciiTheme="minorHAnsi" w:hAnsiTheme="minorHAnsi" w:cstheme="minorHAnsi"/>
              </w:rPr>
              <w:t xml:space="preserve">  Submit Weekly Report.</w:t>
            </w:r>
          </w:p>
          <w:p w14:paraId="477BF06E" w14:textId="77777777" w:rsidR="00C5351A" w:rsidRPr="006F2260" w:rsidRDefault="00C5351A" w:rsidP="006F2260">
            <w:pPr>
              <w:pStyle w:val="NoSpacing"/>
              <w:rPr>
                <w:rFonts w:asciiTheme="minorHAnsi" w:hAnsiTheme="minorHAnsi" w:cstheme="minorHAnsi"/>
              </w:rPr>
            </w:pPr>
          </w:p>
          <w:p w14:paraId="5C638D33" w14:textId="2E087FF1" w:rsidR="004D6B6A" w:rsidRPr="006F2260" w:rsidRDefault="004D6B6A" w:rsidP="006F2260">
            <w:pPr>
              <w:pStyle w:val="NoSpacing"/>
              <w:rPr>
                <w:rFonts w:asciiTheme="minorHAnsi" w:hAnsiTheme="minorHAnsi" w:cstheme="minorHAnsi"/>
              </w:rPr>
            </w:pPr>
            <w:r w:rsidRPr="006F2260">
              <w:rPr>
                <w:rFonts w:asciiTheme="minorHAnsi" w:hAnsiTheme="minorHAnsi" w:cstheme="minorHAnsi"/>
              </w:rPr>
              <w:t>Final Clinical Evaluation Tool</w:t>
            </w:r>
          </w:p>
        </w:tc>
      </w:tr>
      <w:tr w:rsidR="00863D15" w:rsidRPr="006F2260" w14:paraId="15218FE2" w14:textId="77777777" w:rsidTr="007C064F">
        <w:tc>
          <w:tcPr>
            <w:tcW w:w="877" w:type="dxa"/>
          </w:tcPr>
          <w:p w14:paraId="14F41E82" w14:textId="30FBE82F" w:rsidR="00863D15" w:rsidRPr="006F2260" w:rsidRDefault="00863D15" w:rsidP="006F2260">
            <w:pPr>
              <w:rPr>
                <w:rFonts w:asciiTheme="minorHAnsi" w:hAnsiTheme="minorHAnsi" w:cstheme="minorHAnsi"/>
                <w:b/>
              </w:rPr>
            </w:pPr>
            <w:r w:rsidRPr="006F2260">
              <w:rPr>
                <w:rFonts w:asciiTheme="minorHAnsi" w:hAnsiTheme="minorHAnsi" w:cstheme="minorHAnsi"/>
                <w:b/>
              </w:rPr>
              <w:t xml:space="preserve">Week </w:t>
            </w:r>
            <w:r w:rsidR="004B6049" w:rsidRPr="006F2260">
              <w:rPr>
                <w:rFonts w:asciiTheme="minorHAnsi" w:hAnsiTheme="minorHAnsi" w:cstheme="minorHAnsi"/>
                <w:b/>
              </w:rPr>
              <w:t>9/10</w:t>
            </w:r>
          </w:p>
          <w:p w14:paraId="74432EA0" w14:textId="77777777" w:rsidR="00863D15" w:rsidRPr="006F2260" w:rsidRDefault="00863D15" w:rsidP="006F2260">
            <w:pPr>
              <w:rPr>
                <w:rFonts w:asciiTheme="minorHAnsi" w:hAnsiTheme="minorHAnsi" w:cstheme="minorHAnsi"/>
                <w:b/>
              </w:rPr>
            </w:pPr>
          </w:p>
        </w:tc>
        <w:tc>
          <w:tcPr>
            <w:tcW w:w="2538" w:type="dxa"/>
          </w:tcPr>
          <w:p w14:paraId="43A5FC1A" w14:textId="2C1D524F" w:rsidR="00863D15" w:rsidRPr="006F2260" w:rsidRDefault="00863D15" w:rsidP="006F2260">
            <w:pPr>
              <w:rPr>
                <w:rFonts w:asciiTheme="minorHAnsi" w:hAnsiTheme="minorHAnsi" w:cstheme="minorHAnsi"/>
                <w:bCs/>
              </w:rPr>
            </w:pPr>
            <w:r w:rsidRPr="006F2260">
              <w:rPr>
                <w:rFonts w:asciiTheme="minorHAnsi" w:hAnsiTheme="minorHAnsi" w:cstheme="minorHAnsi"/>
              </w:rPr>
              <w:t>Follow preceptors schedule.  Minimum of 24 hours per week.</w:t>
            </w:r>
          </w:p>
        </w:tc>
        <w:tc>
          <w:tcPr>
            <w:tcW w:w="2700" w:type="dxa"/>
          </w:tcPr>
          <w:p w14:paraId="3F565B94" w14:textId="099975FD" w:rsidR="00863D15" w:rsidRDefault="00B75AA9" w:rsidP="006F2260">
            <w:pPr>
              <w:rPr>
                <w:rFonts w:asciiTheme="minorHAnsi" w:hAnsiTheme="minorHAnsi" w:cstheme="minorHAnsi"/>
              </w:rPr>
            </w:pPr>
            <w:r>
              <w:rPr>
                <w:rFonts w:asciiTheme="minorHAnsi" w:hAnsiTheme="minorHAnsi" w:cstheme="minorHAnsi"/>
              </w:rPr>
              <w:t>FINAL EVALUATIONS</w:t>
            </w:r>
          </w:p>
          <w:p w14:paraId="263FD060" w14:textId="1484FB99" w:rsidR="00B75AA9" w:rsidRPr="00C5351A" w:rsidRDefault="00B75AA9" w:rsidP="00B75AA9">
            <w:pPr>
              <w:rPr>
                <w:rFonts w:asciiTheme="minorHAnsi" w:hAnsiTheme="minorHAnsi" w:cstheme="minorHAnsi"/>
                <w:b/>
                <w:bCs/>
              </w:rPr>
            </w:pPr>
          </w:p>
        </w:tc>
        <w:tc>
          <w:tcPr>
            <w:tcW w:w="3847" w:type="dxa"/>
          </w:tcPr>
          <w:p w14:paraId="3843E44C" w14:textId="5C5E276C" w:rsidR="001E1576" w:rsidRDefault="00863D15" w:rsidP="006F2260">
            <w:pPr>
              <w:rPr>
                <w:rFonts w:asciiTheme="minorHAnsi" w:hAnsiTheme="minorHAnsi" w:cstheme="minorHAnsi"/>
              </w:rPr>
            </w:pPr>
            <w:r w:rsidRPr="006F2260">
              <w:rPr>
                <w:rFonts w:asciiTheme="minorHAnsi" w:hAnsiTheme="minorHAnsi" w:cstheme="minorHAnsi"/>
              </w:rPr>
              <w:t xml:space="preserve">Clinical </w:t>
            </w:r>
            <w:r w:rsidR="004D6B6A" w:rsidRPr="006F2260">
              <w:rPr>
                <w:rFonts w:asciiTheme="minorHAnsi" w:hAnsiTheme="minorHAnsi" w:cstheme="minorHAnsi"/>
              </w:rPr>
              <w:t>E</w:t>
            </w:r>
            <w:r w:rsidRPr="006F2260">
              <w:rPr>
                <w:rFonts w:asciiTheme="minorHAnsi" w:hAnsiTheme="minorHAnsi" w:cstheme="minorHAnsi"/>
              </w:rPr>
              <w:t xml:space="preserve">valuation </w:t>
            </w:r>
            <w:r w:rsidR="004D6B6A" w:rsidRPr="006F2260">
              <w:rPr>
                <w:rFonts w:asciiTheme="minorHAnsi" w:hAnsiTheme="minorHAnsi" w:cstheme="minorHAnsi"/>
              </w:rPr>
              <w:t>T</w:t>
            </w:r>
            <w:r w:rsidRPr="006F2260">
              <w:rPr>
                <w:rFonts w:asciiTheme="minorHAnsi" w:hAnsiTheme="minorHAnsi" w:cstheme="minorHAnsi"/>
              </w:rPr>
              <w:t>ool</w:t>
            </w:r>
            <w:r w:rsidR="004D6B6A" w:rsidRPr="006F2260">
              <w:rPr>
                <w:rFonts w:asciiTheme="minorHAnsi" w:hAnsiTheme="minorHAnsi" w:cstheme="minorHAnsi"/>
              </w:rPr>
              <w:t xml:space="preserve"> </w:t>
            </w:r>
            <w:r w:rsidRPr="006F2260">
              <w:rPr>
                <w:rFonts w:asciiTheme="minorHAnsi" w:hAnsiTheme="minorHAnsi" w:cstheme="minorHAnsi"/>
              </w:rPr>
              <w:t xml:space="preserve"> </w:t>
            </w:r>
          </w:p>
          <w:p w14:paraId="3320FC7D" w14:textId="1378DF57" w:rsidR="00863D15" w:rsidRPr="007C064F" w:rsidRDefault="00863D15" w:rsidP="007C064F">
            <w:pPr>
              <w:rPr>
                <w:rFonts w:asciiTheme="minorHAnsi" w:hAnsiTheme="minorHAnsi" w:cstheme="minorHAnsi"/>
              </w:rPr>
            </w:pPr>
            <w:r w:rsidRPr="006F2260">
              <w:rPr>
                <w:rFonts w:asciiTheme="minorHAnsi" w:hAnsiTheme="minorHAnsi" w:cstheme="minorHAnsi"/>
              </w:rPr>
              <w:t xml:space="preserve">Evaluation of preceptor/site </w:t>
            </w:r>
          </w:p>
          <w:p w14:paraId="6338BD59" w14:textId="1B5B260B" w:rsidR="00863D15" w:rsidRPr="006F2260" w:rsidRDefault="00863D15" w:rsidP="006F2260">
            <w:pPr>
              <w:ind w:left="-36"/>
              <w:rPr>
                <w:rFonts w:asciiTheme="minorHAnsi" w:hAnsiTheme="minorHAnsi" w:cstheme="minorHAnsi"/>
              </w:rPr>
            </w:pPr>
            <w:r w:rsidRPr="006F2260">
              <w:rPr>
                <w:rFonts w:asciiTheme="minorHAnsi" w:hAnsiTheme="minorHAnsi" w:cstheme="minorHAnsi"/>
              </w:rPr>
              <w:t>Hour Log</w:t>
            </w:r>
          </w:p>
          <w:p w14:paraId="61DAB0C9" w14:textId="77777777" w:rsidR="00863D15" w:rsidRPr="006F2260" w:rsidRDefault="00863D15" w:rsidP="006F2260">
            <w:pPr>
              <w:rPr>
                <w:rFonts w:asciiTheme="minorHAnsi" w:hAnsiTheme="minorHAnsi" w:cstheme="minorHAnsi"/>
              </w:rPr>
            </w:pPr>
          </w:p>
          <w:p w14:paraId="264A8D75" w14:textId="786B35F9" w:rsidR="00863D15" w:rsidRPr="006F2260" w:rsidRDefault="00863D15" w:rsidP="006F2260">
            <w:pPr>
              <w:rPr>
                <w:rFonts w:asciiTheme="minorHAnsi" w:hAnsiTheme="minorHAnsi" w:cstheme="minorHAnsi"/>
              </w:rPr>
            </w:pPr>
            <w:r w:rsidRPr="006F2260">
              <w:rPr>
                <w:rFonts w:asciiTheme="minorHAnsi" w:hAnsiTheme="minorHAnsi" w:cstheme="minorHAnsi"/>
              </w:rPr>
              <w:lastRenderedPageBreak/>
              <w:t>Complete on-line course evaluation.  Submit evidence of course evaluation on Blackboard (upload)</w:t>
            </w:r>
          </w:p>
        </w:tc>
      </w:tr>
    </w:tbl>
    <w:p w14:paraId="3C7B293B" w14:textId="77777777" w:rsidR="004546C9" w:rsidRDefault="004546C9" w:rsidP="006F2260">
      <w:pPr>
        <w:contextualSpacing/>
        <w:rPr>
          <w:rFonts w:asciiTheme="minorHAnsi" w:hAnsiTheme="minorHAnsi" w:cstheme="minorHAnsi"/>
          <w:b/>
        </w:rPr>
      </w:pPr>
    </w:p>
    <w:p w14:paraId="6383C052" w14:textId="29D3C6B7" w:rsidR="006F2260" w:rsidRPr="00EF0FB4" w:rsidRDefault="006F2260" w:rsidP="006F2260">
      <w:pPr>
        <w:contextualSpacing/>
        <w:rPr>
          <w:rFonts w:asciiTheme="minorHAnsi" w:hAnsiTheme="minorHAnsi" w:cstheme="minorHAnsi"/>
          <w:b/>
        </w:rPr>
      </w:pPr>
      <w:r w:rsidRPr="00EF0FB4">
        <w:rPr>
          <w:rFonts w:asciiTheme="minorHAnsi" w:hAnsiTheme="minorHAnsi" w:cstheme="minorHAnsi"/>
          <w:b/>
        </w:rPr>
        <w:t>Clinical Evaluation Tool</w:t>
      </w:r>
    </w:p>
    <w:p w14:paraId="5075FF5A" w14:textId="77777777" w:rsidR="006F2260" w:rsidRPr="00EF0FB4" w:rsidRDefault="006F2260" w:rsidP="006F2260">
      <w:pPr>
        <w:autoSpaceDE w:val="0"/>
        <w:autoSpaceDN w:val="0"/>
        <w:adjustRightInd w:val="0"/>
        <w:rPr>
          <w:rFonts w:asciiTheme="minorHAnsi" w:eastAsia="Calibri" w:hAnsiTheme="minorHAnsi" w:cstheme="minorHAnsi"/>
        </w:rPr>
      </w:pPr>
      <w:r w:rsidRPr="00EF0FB4">
        <w:rPr>
          <w:rFonts w:asciiTheme="minorHAnsi" w:eastAsia="Calibri" w:hAnsiTheme="minorHAnsi" w:cstheme="minorHAnsi"/>
        </w:rPr>
        <w:t>Evaluation of student clinical performance is an ongoing collaborative process. Students and faculty are expected to communicate frequently regarding the student’s strengths, areas of growth and areas of improvement. As areas for improvement are identified, a performance improvement plan (PIP) completed by faculty with student input. Successful completion of the clinical course is dependent upon fulfillment of the conditions in the PIP.</w:t>
      </w:r>
    </w:p>
    <w:p w14:paraId="59D1F94F" w14:textId="77777777" w:rsidR="006F2260" w:rsidRPr="00EF0FB4" w:rsidRDefault="006F2260" w:rsidP="006F2260">
      <w:pPr>
        <w:autoSpaceDE w:val="0"/>
        <w:autoSpaceDN w:val="0"/>
        <w:adjustRightInd w:val="0"/>
        <w:rPr>
          <w:rFonts w:asciiTheme="minorHAnsi" w:eastAsia="Calibri" w:hAnsiTheme="minorHAnsi" w:cstheme="minorHAnsi"/>
        </w:rPr>
      </w:pPr>
    </w:p>
    <w:p w14:paraId="67562ED4" w14:textId="77777777" w:rsidR="006F2260" w:rsidRPr="00EF0FB4" w:rsidRDefault="006F2260" w:rsidP="006F2260">
      <w:pPr>
        <w:autoSpaceDE w:val="0"/>
        <w:autoSpaceDN w:val="0"/>
        <w:adjustRightInd w:val="0"/>
        <w:rPr>
          <w:rFonts w:asciiTheme="minorHAnsi" w:eastAsia="Calibri" w:hAnsiTheme="minorHAnsi" w:cstheme="minorHAnsi"/>
        </w:rPr>
      </w:pPr>
      <w:r w:rsidRPr="00EF0FB4">
        <w:rPr>
          <w:rFonts w:asciiTheme="minorHAnsi" w:eastAsia="Calibri" w:hAnsiTheme="minorHAnsi" w:cstheme="minorHAnsi"/>
        </w:rPr>
        <w:t xml:space="preserve">Evaluation conferences are held at mid-point in the clinical rotation and following completion of the clinical experience. Final evaluation </w:t>
      </w:r>
      <w:proofErr w:type="gramStart"/>
      <w:r w:rsidRPr="00EF0FB4">
        <w:rPr>
          <w:rFonts w:asciiTheme="minorHAnsi" w:eastAsia="Calibri" w:hAnsiTheme="minorHAnsi" w:cstheme="minorHAnsi"/>
        </w:rPr>
        <w:t>are</w:t>
      </w:r>
      <w:proofErr w:type="gramEnd"/>
      <w:r w:rsidRPr="00EF0FB4">
        <w:rPr>
          <w:rFonts w:asciiTheme="minorHAnsi" w:eastAsia="Calibri" w:hAnsiTheme="minorHAnsi" w:cstheme="minorHAnsi"/>
        </w:rPr>
        <w:t xml:space="preserve"> not to be conducted during scheduled clinical time. The student is expected to participate in self-evaluation by completing the clinical evaluation form and sharing the self-analysis at the midterm and final evaluation conference. </w:t>
      </w:r>
    </w:p>
    <w:p w14:paraId="704F60C4" w14:textId="77777777" w:rsidR="006F2260" w:rsidRPr="00EF0FB4" w:rsidRDefault="006F2260" w:rsidP="006F2260">
      <w:pPr>
        <w:rPr>
          <w:rFonts w:asciiTheme="minorHAnsi" w:hAnsiTheme="minorHAnsi" w:cstheme="minorHAnsi"/>
        </w:rPr>
      </w:pPr>
    </w:p>
    <w:p w14:paraId="304032AB" w14:textId="77777777" w:rsidR="006F2260" w:rsidRPr="00EF0FB4" w:rsidRDefault="006F2260" w:rsidP="006F2260">
      <w:pPr>
        <w:rPr>
          <w:rFonts w:asciiTheme="minorHAnsi" w:hAnsiTheme="minorHAnsi" w:cstheme="minorHAnsi"/>
          <w:b/>
        </w:rPr>
      </w:pPr>
      <w:r w:rsidRPr="00EF0FB4">
        <w:rPr>
          <w:rFonts w:asciiTheme="minorHAnsi" w:hAnsiTheme="minorHAnsi" w:cstheme="minorHAnsi"/>
          <w:b/>
        </w:rPr>
        <w:t>COURSE POLICIES</w:t>
      </w:r>
    </w:p>
    <w:p w14:paraId="29E4A084" w14:textId="77777777" w:rsidR="006F2260" w:rsidRPr="00EF0FB4" w:rsidRDefault="006F2260" w:rsidP="006F2260">
      <w:pPr>
        <w:tabs>
          <w:tab w:val="left" w:pos="2520"/>
          <w:tab w:val="left" w:pos="5580"/>
          <w:tab w:val="left" w:pos="6120"/>
          <w:tab w:val="left" w:pos="8640"/>
        </w:tabs>
        <w:rPr>
          <w:rFonts w:asciiTheme="minorHAnsi" w:hAnsiTheme="minorHAnsi" w:cstheme="minorHAnsi"/>
          <w:b/>
        </w:rPr>
      </w:pPr>
      <w:r w:rsidRPr="00EF0FB4">
        <w:rPr>
          <w:rFonts w:asciiTheme="minorHAnsi" w:hAnsiTheme="minorHAnsi" w:cstheme="minorHAnsi"/>
        </w:rPr>
        <w:t xml:space="preserve">Students are responsible for abiding by all policies found in the </w:t>
      </w:r>
      <w:r w:rsidRPr="00EF0FB4">
        <w:rPr>
          <w:rFonts w:asciiTheme="minorHAnsi" w:hAnsiTheme="minorHAnsi" w:cstheme="minorHAnsi"/>
          <w:b/>
        </w:rPr>
        <w:t xml:space="preserve">Undergraduate Nursing Handbook </w:t>
      </w:r>
      <w:r w:rsidRPr="00EF0FB4">
        <w:rPr>
          <w:rFonts w:asciiTheme="minorHAnsi" w:hAnsiTheme="minorHAnsi" w:cstheme="minorHAnsi"/>
        </w:rPr>
        <w:t xml:space="preserve"> at </w:t>
      </w:r>
      <w:hyperlink r:id="rId14" w:history="1">
        <w:r w:rsidRPr="00EF0FB4">
          <w:rPr>
            <w:rStyle w:val="Hyperlink"/>
            <w:rFonts w:asciiTheme="minorHAnsi" w:hAnsiTheme="minorHAnsi"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siTheme="minorHAnsi" w:cstheme="minorHAnsi"/>
        </w:rPr>
      </w:pPr>
    </w:p>
    <w:p w14:paraId="5948E00D" w14:textId="77777777" w:rsidR="006F2260" w:rsidRPr="00EF0FB4" w:rsidRDefault="006F2260" w:rsidP="006F2260">
      <w:pPr>
        <w:rPr>
          <w:rFonts w:asciiTheme="minorHAnsi" w:hAnsiTheme="minorHAnsi" w:cstheme="minorHAnsi"/>
          <w:b/>
        </w:rPr>
      </w:pPr>
      <w:r w:rsidRPr="00EF0FB4">
        <w:rPr>
          <w:rFonts w:asciiTheme="minorHAnsi" w:hAnsiTheme="minorHAnsi" w:cstheme="minorHAnsi"/>
          <w:b/>
        </w:rPr>
        <w:t>CHP HONOR CODE</w:t>
      </w:r>
    </w:p>
    <w:p w14:paraId="5BC83614" w14:textId="77777777" w:rsidR="006F2260" w:rsidRPr="00EF0FB4" w:rsidRDefault="006F2260" w:rsidP="006F2260">
      <w:pPr>
        <w:tabs>
          <w:tab w:val="left" w:pos="2520"/>
          <w:tab w:val="left" w:pos="5580"/>
          <w:tab w:val="left" w:pos="6120"/>
          <w:tab w:val="left" w:pos="8640"/>
        </w:tabs>
        <w:rPr>
          <w:rFonts w:asciiTheme="minorHAnsi" w:hAnsiTheme="minorHAnsi" w:cstheme="minorHAnsi"/>
        </w:rPr>
      </w:pPr>
      <w:r w:rsidRPr="00EF0FB4">
        <w:rPr>
          <w:rFonts w:asciiTheme="minorHAnsi" w:hAnsiTheme="minorHAnsi" w:cstheme="minorHAnsi"/>
        </w:rPr>
        <w:t xml:space="preserve">Students in the College of Health Professions at the University of Detroit Mercy are expected to exhibit behaviors that epitomize academic, professional, and personal integrity. They are committed to the traditions of the Sisters of Mercy and the Society of Jesus that emphasize values, respect for others, and academic excellence.  Adherence to such high standards is necessary to ensure quality in education and clinical care in all College of Health Professions programs.  A student’s acceptance into a program of the College of Health Professions is conditional upon signing an affirmation of the Honor Code. To view the entire Honor Code copy and paste this link in your browser: </w:t>
      </w:r>
    </w:p>
    <w:p w14:paraId="2ACF7190" w14:textId="77777777" w:rsidR="006F2260" w:rsidRPr="00EF0FB4" w:rsidRDefault="007F0229" w:rsidP="006F2260">
      <w:pPr>
        <w:tabs>
          <w:tab w:val="left" w:pos="2520"/>
          <w:tab w:val="left" w:pos="5580"/>
          <w:tab w:val="left" w:pos="6120"/>
          <w:tab w:val="left" w:pos="8640"/>
        </w:tabs>
        <w:rPr>
          <w:rFonts w:asciiTheme="minorHAnsi" w:hAnsiTheme="minorHAnsi" w:cstheme="minorHAnsi"/>
          <w:b/>
        </w:rPr>
      </w:pPr>
      <w:hyperlink r:id="rId15" w:history="1">
        <w:r w:rsidR="006F2260" w:rsidRPr="00EF0FB4">
          <w:rPr>
            <w:rStyle w:val="Hyperlink"/>
            <w:rFonts w:asciiTheme="minorHAnsi" w:hAnsiTheme="minorHAnsi" w:cstheme="minorHAnsi"/>
          </w:rPr>
          <w:t>https://healthprofessions.udmercy.edu/about/pph.php</w:t>
        </w:r>
      </w:hyperlink>
    </w:p>
    <w:p w14:paraId="7344620C" w14:textId="77777777" w:rsidR="006F2260" w:rsidRPr="00EF0FB4" w:rsidRDefault="006F2260" w:rsidP="006F2260">
      <w:pPr>
        <w:rPr>
          <w:rFonts w:asciiTheme="minorHAnsi" w:hAnsiTheme="minorHAnsi" w:cstheme="minorHAnsi"/>
          <w:b/>
          <w:u w:val="single"/>
        </w:rPr>
      </w:pPr>
    </w:p>
    <w:p w14:paraId="2172642B" w14:textId="77777777" w:rsidR="006F2260" w:rsidRPr="00EF0FB4" w:rsidRDefault="006F2260" w:rsidP="006F2260">
      <w:pPr>
        <w:rPr>
          <w:rFonts w:asciiTheme="minorHAnsi" w:hAnsiTheme="minorHAnsi" w:cstheme="minorHAnsi"/>
          <w:b/>
        </w:rPr>
      </w:pPr>
      <w:r w:rsidRPr="00EF0FB4">
        <w:rPr>
          <w:rFonts w:asciiTheme="minorHAnsi" w:hAnsiTheme="minorHAnsi" w:cstheme="minorHAnsi"/>
          <w:b/>
        </w:rPr>
        <w:t>HIPAA</w:t>
      </w:r>
    </w:p>
    <w:p w14:paraId="3C797833" w14:textId="77777777" w:rsidR="006F2260" w:rsidRPr="00EF0FB4" w:rsidRDefault="006F2260" w:rsidP="006F2260">
      <w:pPr>
        <w:rPr>
          <w:rFonts w:asciiTheme="minorHAnsi" w:hAnsiTheme="minorHAnsi" w:cstheme="minorHAnsi"/>
          <w:color w:val="000000"/>
        </w:rPr>
      </w:pPr>
      <w:r w:rsidRPr="00EF0FB4">
        <w:rPr>
          <w:rFonts w:asciiTheme="minorHAnsi" w:hAnsiTheme="minorHAnsi" w:cstheme="minorHAnsi"/>
          <w:color w:val="000000"/>
        </w:rPr>
        <w:t xml:space="preserve">The Health Insurance Portability and Accountability Act (HIPAA) of 1996 mandates Federal privacy protection for individually identifiable health information. For course assignments that use patient data, it is essential to use safeguards to de-identify and prevent the use or disclosure of protected health information. </w:t>
      </w:r>
    </w:p>
    <w:p w14:paraId="1B05074F" w14:textId="77777777" w:rsidR="006F2260" w:rsidRPr="00EF0FB4" w:rsidRDefault="006F2260" w:rsidP="006F2260">
      <w:pPr>
        <w:rPr>
          <w:rFonts w:asciiTheme="minorHAnsi" w:hAnsiTheme="minorHAnsi" w:cstheme="minorHAnsi"/>
          <w:color w:val="000000"/>
        </w:rPr>
      </w:pPr>
    </w:p>
    <w:p w14:paraId="2AF61FD1" w14:textId="77777777"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16161D"/>
          <w:bdr w:val="none" w:sz="0" w:space="0" w:color="auto" w:frame="1"/>
        </w:rPr>
        <w:t>Student Support Resources: </w:t>
      </w:r>
      <w:r w:rsidRPr="00EF0FB4">
        <w:rPr>
          <w:rFonts w:asciiTheme="minorHAnsi" w:hAnsiTheme="minorHAnsi" w:cstheme="minorHAnsi"/>
        </w:rPr>
        <w:t>University of Detroit Mercy has a wide array of support services available for free to all students. We encourage all members of the community to be aware of this list of </w:t>
      </w:r>
      <w:hyperlink r:id="rId16" w:history="1">
        <w:r w:rsidRPr="00EF0FB4">
          <w:rPr>
            <w:rStyle w:val="Hyperlink"/>
            <w:rFonts w:asciiTheme="minorHAnsi" w:hAnsiTheme="minorHAnsi" w:cstheme="minorHAnsi"/>
            <w:color w:val="A6093D"/>
            <w:bdr w:val="none" w:sz="0" w:space="0" w:color="auto" w:frame="1"/>
          </w:rPr>
          <w:t>student support resources</w:t>
        </w:r>
      </w:hyperlink>
      <w:r w:rsidRPr="00EF0FB4">
        <w:rPr>
          <w:rFonts w:asciiTheme="minorHAnsi" w:hAnsiTheme="minorHAnsi" w:cstheme="minorHAnsi"/>
          <w:bdr w:val="none" w:sz="0" w:space="0" w:color="auto" w:frame="1"/>
        </w:rPr>
        <w:t>—including contact information for reporting incidents or concerns. Students can also refer to the </w:t>
      </w:r>
      <w:hyperlink r:id="rId17" w:history="1">
        <w:r w:rsidRPr="00EF0FB4">
          <w:rPr>
            <w:rStyle w:val="Hyperlink"/>
            <w:rFonts w:asciiTheme="minorHAnsi" w:hAnsiTheme="minorHAnsi" w:cstheme="minorHAnsi"/>
            <w:color w:val="A6093D"/>
            <w:bdr w:val="none" w:sz="0" w:space="0" w:color="auto" w:frame="1"/>
          </w:rPr>
          <w:t>webpage for Current Students.</w:t>
        </w:r>
      </w:hyperlink>
    </w:p>
    <w:p w14:paraId="3F2F5EA8" w14:textId="77777777" w:rsidR="006F2260" w:rsidRPr="00EF0FB4" w:rsidRDefault="006F2260" w:rsidP="006F2260">
      <w:pPr>
        <w:rPr>
          <w:rFonts w:asciiTheme="minorHAnsi" w:hAnsiTheme="minorHAnsi" w:cstheme="minorHAnsi"/>
        </w:rPr>
      </w:pPr>
    </w:p>
    <w:p w14:paraId="174F22AF" w14:textId="77777777" w:rsidR="006F2260" w:rsidRPr="00EF0FB4" w:rsidRDefault="006F2260" w:rsidP="006F2260">
      <w:pPr>
        <w:rPr>
          <w:rFonts w:asciiTheme="minorHAnsi" w:hAnsiTheme="minorHAnsi" w:cstheme="minorHAnsi"/>
          <w:color w:val="000000"/>
          <w:bdr w:val="none" w:sz="0" w:space="0" w:color="auto" w:frame="1"/>
        </w:rPr>
      </w:pPr>
      <w:r w:rsidRPr="00EF0FB4">
        <w:rPr>
          <w:rStyle w:val="Strong"/>
          <w:rFonts w:asciiTheme="minorHAnsi" w:eastAsiaTheme="majorEastAsia" w:hAnsiTheme="minorHAnsi" w:cstheme="minorHAnsi"/>
          <w:color w:val="000000"/>
          <w:bdr w:val="none" w:sz="0" w:space="0" w:color="auto" w:frame="1"/>
        </w:rPr>
        <w:lastRenderedPageBreak/>
        <w:t>Technology Recommendations:</w:t>
      </w:r>
      <w:r w:rsidRPr="00EF0FB4">
        <w:rPr>
          <w:rFonts w:asciiTheme="minorHAnsi" w:hAnsiTheme="minorHAnsi" w:cstheme="minorHAnsi"/>
          <w:color w:val="000000"/>
          <w:bdr w:val="none" w:sz="0" w:space="0" w:color="auto" w:frame="1"/>
        </w:rPr>
        <w:t> University of Detroit Mercy Information Technology Services (ITS) posts current recommendations for student technology needs—including hardware, software, and internet connectivity—on their </w:t>
      </w:r>
      <w:hyperlink r:id="rId18" w:history="1">
        <w:r w:rsidRPr="00EF0FB4">
          <w:rPr>
            <w:rStyle w:val="Hyperlink"/>
            <w:rFonts w:asciiTheme="minorHAnsi" w:hAnsiTheme="minorHAnsi" w:cstheme="minorHAnsi"/>
            <w:color w:val="954F72"/>
            <w:bdr w:val="none" w:sz="0" w:space="0" w:color="auto" w:frame="1"/>
          </w:rPr>
          <w:t>website</w:t>
        </w:r>
      </w:hyperlink>
      <w:r w:rsidRPr="00EF0FB4">
        <w:rPr>
          <w:rFonts w:asciiTheme="minorHAnsi" w:hAnsiTheme="minorHAnsi" w:cstheme="minorHAnsi"/>
          <w:color w:val="000000"/>
          <w:bdr w:val="none" w:sz="0" w:space="0" w:color="auto" w:frame="1"/>
        </w:rPr>
        <w:t>.</w:t>
      </w:r>
    </w:p>
    <w:p w14:paraId="51F24A45" w14:textId="77777777" w:rsidR="006F2260" w:rsidRPr="00EF0FB4" w:rsidRDefault="006F2260" w:rsidP="006F2260">
      <w:pPr>
        <w:rPr>
          <w:rFonts w:asciiTheme="minorHAnsi" w:hAnsiTheme="minorHAnsi" w:cstheme="minorHAnsi"/>
        </w:rPr>
      </w:pPr>
    </w:p>
    <w:p w14:paraId="5509B861" w14:textId="4E709200"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16161D"/>
          <w:bdr w:val="none" w:sz="0" w:space="0" w:color="auto" w:frame="1"/>
        </w:rPr>
        <w:t>Important Announcements:</w:t>
      </w:r>
      <w:r w:rsidRPr="00EF0FB4">
        <w:rPr>
          <w:rFonts w:asciiTheme="minorHAnsi" w:hAnsiTheme="minorHAnsi" w:cstheme="minorHAnsi"/>
        </w:rPr>
        <w:t> Important messages will be communicated through Blackboard and/or emailed to your Detroit Mercy email address.</w:t>
      </w:r>
    </w:p>
    <w:p w14:paraId="70F33F92" w14:textId="77777777"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16161D"/>
          <w:bdr w:val="none" w:sz="0" w:space="0" w:color="auto" w:frame="1"/>
        </w:rPr>
        <w:t>Instructional Continuity and Class Cancellation:</w:t>
      </w:r>
      <w:r w:rsidRPr="00EF0FB4">
        <w:rPr>
          <w:rFonts w:asciiTheme="minorHAnsi" w:hAnsiTheme="minorHAnsi" w:cstheme="minorHAnsi"/>
        </w:rPr>
        <w:t> Instructional continuity refers to the continuation of instruction during unforeseen campus closure, blackboard outage or instructor absence. Should the need to cancel a class session occur, students will be contacted through Blackboard and/or their Detroit Mercy email address. The following procedures will be in place to ensure continuity of instruction in this course:  Students will be notified of alternative plan for course content delivery.  Students are responsible for all course material provided through this instructional continuity plan.</w:t>
      </w:r>
    </w:p>
    <w:p w14:paraId="3EDAB82E" w14:textId="77777777" w:rsidR="006F2260" w:rsidRPr="00EF0FB4" w:rsidRDefault="006F2260" w:rsidP="006F2260">
      <w:pPr>
        <w:rPr>
          <w:rFonts w:asciiTheme="minorHAnsi" w:hAnsiTheme="minorHAnsi" w:cstheme="minorHAnsi"/>
        </w:rPr>
      </w:pPr>
    </w:p>
    <w:p w14:paraId="67D8852A" w14:textId="77777777"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16161D"/>
          <w:bdr w:val="none" w:sz="0" w:space="0" w:color="auto" w:frame="1"/>
        </w:rPr>
        <w:t>Disability and Accessibility Support Services</w:t>
      </w:r>
      <w:r w:rsidRPr="00EF0FB4">
        <w:rPr>
          <w:rFonts w:asciiTheme="minorHAnsi" w:hAnsiTheme="minorHAnsi" w:cstheme="minorHAnsi"/>
        </w:rPr>
        <w:t xml:space="preserve">: If you require an accommodation due to a documented disability, pregnancy, emergency medical condition, or require special arrangements in case of a building evacuation, please contact Laura </w:t>
      </w:r>
      <w:proofErr w:type="spellStart"/>
      <w:r w:rsidRPr="00EF0FB4">
        <w:rPr>
          <w:rFonts w:asciiTheme="minorHAnsi" w:hAnsiTheme="minorHAnsi" w:cstheme="minorHAnsi"/>
        </w:rPr>
        <w:t>Bagdady</w:t>
      </w:r>
      <w:proofErr w:type="spellEnd"/>
      <w:r w:rsidRPr="00EF0FB4">
        <w:rPr>
          <w:rFonts w:asciiTheme="minorHAnsi" w:hAnsiTheme="minorHAnsi" w:cstheme="minorHAnsi"/>
        </w:rPr>
        <w:t>, Assistant Director of </w:t>
      </w:r>
      <w:hyperlink r:id="rId19" w:history="1">
        <w:r w:rsidRPr="00EF0FB4">
          <w:rPr>
            <w:rStyle w:val="Hyperlink"/>
            <w:rFonts w:asciiTheme="minorHAnsi" w:hAnsiTheme="minorHAnsi" w:cstheme="minorHAnsi"/>
            <w:color w:val="A6093D"/>
            <w:bdr w:val="none" w:sz="0" w:space="0" w:color="auto" w:frame="1"/>
          </w:rPr>
          <w:t>Disability &amp; Accessibility Support Services,</w:t>
        </w:r>
      </w:hyperlink>
      <w:r w:rsidRPr="00EF0FB4">
        <w:rPr>
          <w:rFonts w:asciiTheme="minorHAnsi" w:hAnsiTheme="minorHAnsi" w:cstheme="minorHAnsi"/>
        </w:rPr>
        <w:t> at </w:t>
      </w:r>
      <w:hyperlink r:id="rId20" w:history="1">
        <w:r w:rsidRPr="00EF0FB4">
          <w:rPr>
            <w:rStyle w:val="Hyperlink"/>
            <w:rFonts w:asciiTheme="minorHAnsi" w:hAnsiTheme="minorHAnsi" w:cstheme="minorHAnsi"/>
            <w:color w:val="A6093D"/>
            <w:bdr w:val="none" w:sz="0" w:space="0" w:color="auto" w:frame="1"/>
          </w:rPr>
          <w:t>bagdadlm@udmercy.edu</w:t>
        </w:r>
      </w:hyperlink>
      <w:r w:rsidRPr="00EF0FB4">
        <w:rPr>
          <w:rFonts w:asciiTheme="minorHAnsi" w:hAnsiTheme="minorHAnsi" w:cstheme="minorHAnsi"/>
        </w:rPr>
        <w:t> or 313-993-1158. You must be registered with Disability &amp; Accessibility Support Services (DAS) and faculty must receive official notification from their office before accommodations can be implemented. It is important for students to be proactive in this process by requesting their accommodations before the start of every semester. If you feel your accommodations are not being honored in the classroom setting, please contact DAS.</w:t>
      </w:r>
    </w:p>
    <w:p w14:paraId="78798EE5" w14:textId="77777777" w:rsidR="006F2260" w:rsidRPr="00EF0FB4" w:rsidRDefault="006F2260" w:rsidP="006F2260">
      <w:pPr>
        <w:rPr>
          <w:rFonts w:asciiTheme="minorHAnsi" w:hAnsiTheme="minorHAnsi" w:cstheme="minorHAnsi"/>
        </w:rPr>
      </w:pPr>
    </w:p>
    <w:p w14:paraId="6A6BE3F2" w14:textId="77777777" w:rsidR="006F2260" w:rsidRPr="00EF0FB4" w:rsidRDefault="006F2260" w:rsidP="006F2260">
      <w:pPr>
        <w:rPr>
          <w:rFonts w:asciiTheme="minorHAnsi" w:hAnsiTheme="minorHAnsi" w:cstheme="minorHAnsi"/>
          <w:color w:val="000000"/>
          <w:bdr w:val="none" w:sz="0" w:space="0" w:color="auto" w:frame="1"/>
          <w:shd w:val="clear" w:color="auto" w:fill="FFFFFF"/>
        </w:rPr>
      </w:pPr>
      <w:r w:rsidRPr="00EF0FB4">
        <w:rPr>
          <w:rStyle w:val="Strong"/>
          <w:rFonts w:asciiTheme="minorHAnsi" w:eastAsiaTheme="majorEastAsia" w:hAnsiTheme="minorHAnsi" w:cstheme="minorHAnsi"/>
          <w:color w:val="000000"/>
          <w:bdr w:val="none" w:sz="0" w:space="0" w:color="auto" w:frame="1"/>
          <w:shd w:val="clear" w:color="auto" w:fill="FFFFFF"/>
        </w:rPr>
        <w:t>Title IX:</w:t>
      </w:r>
      <w:r w:rsidRPr="00EF0FB4">
        <w:rPr>
          <w:rFonts w:asciiTheme="minorHAnsi" w:hAnsiTheme="minorHAnsi" w:cstheme="minorHAnsi"/>
          <w:color w:val="000000"/>
          <w:bdr w:val="none" w:sz="0" w:space="0" w:color="auto" w:frame="1"/>
          <w:shd w:val="clear" w:color="auto" w:fill="FFFFFF"/>
        </w:rPr>
        <w:t> Sexual violence and sexual harassment are contrary to our core values and have no place at University of Detroit Mercy. In accordance with Title IX and related laws, Detroit Mercy prohibits sex and gender-based discrimination, including discrimination toward pregnant/parenting students. If you experience sexual violence or sexual harassment that limits your ability to participate in this course or any other Detroit Mercy program or activity, there are resources and options available. Please be aware that I am not a confidential resource, an</w:t>
      </w:r>
      <w:r w:rsidRPr="00EF0FB4">
        <w:rPr>
          <w:rFonts w:asciiTheme="minorHAnsi" w:hAnsiTheme="minorHAnsi" w:cstheme="minorHAnsi"/>
        </w:rPr>
        <w:t>d that I will need to disclose alleged incidents of sex or gender-based discrimination to the university’s </w:t>
      </w:r>
      <w:hyperlink r:id="rId21" w:history="1">
        <w:r w:rsidRPr="00EF0FB4">
          <w:rPr>
            <w:rStyle w:val="Hyperlink"/>
            <w:rFonts w:asciiTheme="minorHAnsi" w:hAnsiTheme="minorHAnsi" w:cstheme="minorHAnsi"/>
            <w:color w:val="A6093D"/>
            <w:bdr w:val="none" w:sz="0" w:space="0" w:color="auto" w:frame="1"/>
          </w:rPr>
          <w:t>Office of Title IX</w:t>
        </w:r>
      </w:hyperlink>
      <w:r w:rsidRPr="00EF0FB4">
        <w:rPr>
          <w:rFonts w:asciiTheme="minorHAnsi" w:hAnsiTheme="minorHAnsi" w:cstheme="minorHAnsi"/>
        </w:rPr>
        <w:t>. You may also contact Marjorie Lang, Title IX Coordinator</w:t>
      </w:r>
      <w:r w:rsidRPr="00EF0FB4">
        <w:rPr>
          <w:rFonts w:asciiTheme="minorHAnsi" w:hAnsiTheme="minorHAnsi" w:cstheme="minorHAnsi"/>
          <w:color w:val="000000"/>
          <w:bdr w:val="none" w:sz="0" w:space="0" w:color="auto" w:frame="1"/>
          <w:shd w:val="clear" w:color="auto" w:fill="FFFFFF"/>
        </w:rPr>
        <w:t>, directly at </w:t>
      </w:r>
      <w:hyperlink r:id="rId22" w:history="1">
        <w:r w:rsidRPr="00EF0FB4">
          <w:rPr>
            <w:rStyle w:val="Hyperlink"/>
            <w:rFonts w:asciiTheme="minorHAnsi" w:hAnsiTheme="minorHAnsi" w:cstheme="minorHAnsi"/>
            <w:color w:val="A6093D"/>
            <w:bdr w:val="none" w:sz="0" w:space="0" w:color="auto" w:frame="1"/>
            <w:shd w:val="clear" w:color="auto" w:fill="FFFFFF"/>
          </w:rPr>
          <w:t>langma@udmercy.edu</w:t>
        </w:r>
      </w:hyperlink>
      <w:r w:rsidRPr="00EF0FB4">
        <w:rPr>
          <w:rFonts w:asciiTheme="minorHAnsi" w:hAnsiTheme="minorHAnsi" w:cstheme="minorHAnsi"/>
          <w:color w:val="000000"/>
          <w:bdr w:val="none" w:sz="0" w:space="0" w:color="auto" w:frame="1"/>
          <w:shd w:val="clear" w:color="auto" w:fill="FFFFFF"/>
        </w:rPr>
        <w:t> or 313-993-1802 to learn about supportive measures and options that are available to students alleging or alleged to have engaged in sex or gender-based discrimination.</w:t>
      </w:r>
    </w:p>
    <w:p w14:paraId="4814A563" w14:textId="77777777" w:rsidR="006F2260" w:rsidRPr="00EF0FB4" w:rsidRDefault="006F2260" w:rsidP="006F2260">
      <w:pPr>
        <w:rPr>
          <w:rFonts w:asciiTheme="minorHAnsi" w:hAnsiTheme="minorHAnsi" w:cstheme="minorHAnsi"/>
        </w:rPr>
      </w:pPr>
    </w:p>
    <w:p w14:paraId="5B19A513" w14:textId="77777777"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000000"/>
          <w:bdr w:val="none" w:sz="0" w:space="0" w:color="auto" w:frame="1"/>
        </w:rPr>
        <w:t>Reporting Bias-Motivated Incidents:</w:t>
      </w:r>
      <w:r w:rsidRPr="00EF0FB4">
        <w:rPr>
          <w:rFonts w:asciiTheme="minorHAnsi" w:hAnsiTheme="minorHAnsi" w:cstheme="minorHAnsi"/>
          <w:color w:val="000000"/>
          <w:bdr w:val="none" w:sz="0" w:space="0" w:color="auto" w:frame="1"/>
        </w:rPr>
        <w:t> University of Detroit Mercy is committed to fostering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3" w:history="1">
        <w:r w:rsidRPr="00EF0FB4">
          <w:rPr>
            <w:rStyle w:val="Hyperlink"/>
            <w:rFonts w:asciiTheme="minorHAnsi" w:hAnsiTheme="minorHAnsi" w:cstheme="minorHAnsi"/>
            <w:color w:val="A6093D"/>
            <w:bdr w:val="none" w:sz="0" w:space="0" w:color="auto" w:frame="1"/>
          </w:rPr>
          <w:t xml:space="preserve">Discrimination and </w:t>
        </w:r>
        <w:proofErr w:type="spellStart"/>
        <w:r w:rsidRPr="00EF0FB4">
          <w:rPr>
            <w:rStyle w:val="Hyperlink"/>
            <w:rFonts w:asciiTheme="minorHAnsi" w:hAnsiTheme="minorHAnsi" w:cstheme="minorHAnsi"/>
            <w:color w:val="A6093D"/>
            <w:bdr w:val="none" w:sz="0" w:space="0" w:color="auto" w:frame="1"/>
          </w:rPr>
          <w:t>Harrassment</w:t>
        </w:r>
        <w:proofErr w:type="spellEnd"/>
        <w:r w:rsidRPr="00EF0FB4">
          <w:rPr>
            <w:rStyle w:val="Hyperlink"/>
            <w:rFonts w:asciiTheme="minorHAnsi" w:hAnsiTheme="minorHAnsi" w:cstheme="minorHAnsi"/>
            <w:color w:val="A6093D"/>
            <w:bdr w:val="none" w:sz="0" w:space="0" w:color="auto" w:frame="1"/>
          </w:rPr>
          <w:t xml:space="preserve"> Prevention Policy</w:t>
        </w:r>
      </w:hyperlink>
      <w:r w:rsidRPr="00EF0FB4">
        <w:rPr>
          <w:rFonts w:asciiTheme="minorHAnsi" w:hAnsiTheme="minorHAnsi" w:cstheme="minorHAnsi"/>
          <w:color w:val="000000"/>
          <w:bdr w:val="none" w:sz="0" w:space="0" w:color="auto" w:frame="1"/>
        </w:rPr>
        <w:t>) and should be reported by</w:t>
      </w:r>
      <w:hyperlink r:id="rId24" w:history="1">
        <w:r w:rsidRPr="00EF0FB4">
          <w:rPr>
            <w:rStyle w:val="Hyperlink"/>
            <w:rFonts w:asciiTheme="minorHAnsi" w:hAnsiTheme="minorHAnsi" w:cstheme="minorHAnsi"/>
            <w:color w:val="A6093D"/>
            <w:bdr w:val="none" w:sz="0" w:space="0" w:color="auto" w:frame="1"/>
          </w:rPr>
          <w:t> contacting the Dean of Students.</w:t>
        </w:r>
      </w:hyperlink>
    </w:p>
    <w:p w14:paraId="01DEA924" w14:textId="77777777" w:rsidR="006F2260" w:rsidRPr="00EF0FB4" w:rsidRDefault="006F2260" w:rsidP="006F2260">
      <w:pPr>
        <w:rPr>
          <w:rFonts w:asciiTheme="minorHAnsi" w:hAnsiTheme="minorHAnsi" w:cstheme="minorHAnsi"/>
        </w:rPr>
      </w:pPr>
    </w:p>
    <w:p w14:paraId="560B7862" w14:textId="77777777"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16161D"/>
          <w:bdr w:val="none" w:sz="0" w:space="0" w:color="auto" w:frame="1"/>
        </w:rPr>
        <w:t>Compliance with Student Policies: </w:t>
      </w:r>
      <w:r w:rsidRPr="00EF0FB4">
        <w:rPr>
          <w:rFonts w:asciiTheme="minorHAnsi" w:hAnsiTheme="minorHAnsi" w:cstheme="minorHAnsi"/>
        </w:rPr>
        <w:t>University of Detroit Mercy students are expected to be familiar with and comply with student-related policies and practices, including those found in the </w:t>
      </w:r>
      <w:hyperlink r:id="rId25" w:history="1">
        <w:r w:rsidRPr="00EF0FB4">
          <w:rPr>
            <w:rStyle w:val="Hyperlink"/>
            <w:rFonts w:asciiTheme="minorHAnsi" w:hAnsiTheme="minorHAnsi" w:cstheme="minorHAnsi"/>
            <w:color w:val="A6093D"/>
            <w:bdr w:val="none" w:sz="0" w:space="0" w:color="auto" w:frame="1"/>
          </w:rPr>
          <w:t>Detroit Mercy Student Handbook.</w:t>
        </w:r>
      </w:hyperlink>
      <w:r w:rsidRPr="00EF0FB4">
        <w:rPr>
          <w:rFonts w:asciiTheme="minorHAnsi" w:hAnsiTheme="minorHAnsi" w:cstheme="minorHAnsi"/>
        </w:rPr>
        <w:t> The Student Handbook also contains contact information for the Dean of Students and the Dean of each College/School.</w:t>
      </w:r>
    </w:p>
    <w:p w14:paraId="11162B30" w14:textId="77777777" w:rsidR="006F2260" w:rsidRPr="00EF0FB4" w:rsidRDefault="006F2260" w:rsidP="006F2260">
      <w:pPr>
        <w:rPr>
          <w:rFonts w:asciiTheme="minorHAnsi" w:hAnsiTheme="minorHAnsi" w:cstheme="minorHAnsi"/>
        </w:rPr>
      </w:pPr>
    </w:p>
    <w:p w14:paraId="1A8383EA" w14:textId="77777777" w:rsidR="006F2260" w:rsidRPr="00EF0FB4" w:rsidRDefault="006F2260" w:rsidP="006F2260">
      <w:pPr>
        <w:rPr>
          <w:rFonts w:asciiTheme="minorHAnsi" w:hAnsiTheme="minorHAnsi" w:cstheme="minorHAnsi"/>
          <w:bdr w:val="none" w:sz="0" w:space="0" w:color="auto" w:frame="1"/>
        </w:rPr>
      </w:pPr>
      <w:r w:rsidRPr="00EF0FB4">
        <w:rPr>
          <w:rStyle w:val="Strong"/>
          <w:rFonts w:asciiTheme="minorHAnsi" w:eastAsiaTheme="majorEastAsia" w:hAnsiTheme="minorHAnsi" w:cstheme="minorHAnsi"/>
          <w:color w:val="16161D"/>
          <w:bdr w:val="none" w:sz="0" w:space="0" w:color="auto" w:frame="1"/>
        </w:rPr>
        <w:t>Academic Integrity: </w:t>
      </w:r>
      <w:r w:rsidRPr="00EF0FB4">
        <w:rPr>
          <w:rFonts w:asciiTheme="minorHAnsi" w:hAnsiTheme="minorHAnsi" w:cstheme="minorHAnsi"/>
          <w:color w:val="000000"/>
          <w:bdr w:val="none" w:sz="0" w:space="0" w:color="auto" w:frame="1"/>
          <w:shd w:val="clear" w:color="auto" w:fill="FFFFFF"/>
        </w:rPr>
        <w:t>As members of an academic community engaged in the pursuit of truth and with a special concern for values, University of Detroit Mercy students must conform to the highest standard of honesty and integrity in their academic work. </w:t>
      </w:r>
      <w:r w:rsidRPr="00EF0FB4">
        <w:rPr>
          <w:rFonts w:asciiTheme="minorHAnsi" w:hAnsiTheme="minorHAnsi" w:cstheme="minorHAnsi"/>
          <w:bdr w:val="none" w:sz="0" w:space="0" w:color="auto" w:frame="1"/>
        </w:rPr>
        <w:t>The fundamental assumption under which the University operates is that work submitted by a student is a product of their own efforts. Among the most serious academic offensives is plagiarism, submitting the ideas or work of another source without acknowledgment or documentation. The consequences of plagiarism or any act of academic dishonesty may range from failure in a course to dismissal from the university.</w:t>
      </w:r>
    </w:p>
    <w:p w14:paraId="426879AE" w14:textId="77777777" w:rsidR="006F2260" w:rsidRPr="00EF0FB4" w:rsidRDefault="006F2260" w:rsidP="006F2260">
      <w:pPr>
        <w:rPr>
          <w:rFonts w:asciiTheme="minorHAnsi" w:hAnsiTheme="minorHAnsi" w:cstheme="minorHAnsi"/>
        </w:rPr>
      </w:pPr>
    </w:p>
    <w:p w14:paraId="3D10E19A" w14:textId="77777777" w:rsidR="006F2260" w:rsidRPr="00EF0FB4" w:rsidRDefault="006F2260" w:rsidP="006F2260">
      <w:pPr>
        <w:rPr>
          <w:rFonts w:asciiTheme="minorHAnsi" w:hAnsiTheme="minorHAnsi" w:cstheme="minorHAnsi"/>
          <w:color w:val="000000"/>
          <w:bdr w:val="none" w:sz="0" w:space="0" w:color="auto" w:frame="1"/>
        </w:rPr>
      </w:pPr>
      <w:r w:rsidRPr="00EF0FB4">
        <w:rPr>
          <w:rStyle w:val="Strong"/>
          <w:rFonts w:asciiTheme="minorHAnsi" w:eastAsiaTheme="majorEastAsia" w:hAnsiTheme="minorHAnsi" w:cstheme="minorHAnsi"/>
          <w:color w:val="000000"/>
          <w:bdr w:val="none" w:sz="0" w:space="0" w:color="auto" w:frame="1"/>
        </w:rPr>
        <w:t>Course copyright:</w:t>
      </w:r>
      <w:r w:rsidRPr="00EF0FB4">
        <w:rPr>
          <w:rFonts w:asciiTheme="minorHAnsi" w:hAnsiTheme="minorHAnsi" w:cstheme="minorHAnsi"/>
          <w:color w:val="000000"/>
          <w:bdr w:val="none" w:sz="0" w:space="0" w:color="auto" w:frame="1"/>
        </w:rPr>
        <w:t> All course materials students receive or have online access to are protected by copyright laws. Students may use course materials and make copies for their own use as needed, but unauthorized distribution and/or uploading of materials without the instructor’s express permission is strictly prohibited. Students who engage in the unauthorized distribution of copyrighted materials may be held in violation of the Student Code of Conduct, and/or liable under Federal and State laws. In addition, distributing completed essays, labs, homework, exams, quizzes, or other assignments constitutes a violation of the Student Conduct policy.</w:t>
      </w:r>
    </w:p>
    <w:p w14:paraId="4BAB9F2C" w14:textId="77777777" w:rsidR="006F2260" w:rsidRPr="00EF0FB4" w:rsidRDefault="006F2260" w:rsidP="006F2260">
      <w:pPr>
        <w:rPr>
          <w:rFonts w:asciiTheme="minorHAnsi" w:hAnsiTheme="minorHAnsi" w:cstheme="minorHAnsi"/>
        </w:rPr>
      </w:pPr>
    </w:p>
    <w:p w14:paraId="120626BD" w14:textId="77777777"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16161D"/>
          <w:bdr w:val="none" w:sz="0" w:space="0" w:color="auto" w:frame="1"/>
        </w:rPr>
        <w:t>Religious Observances:</w:t>
      </w:r>
      <w:r w:rsidRPr="00EF0FB4">
        <w:rPr>
          <w:rFonts w:asciiTheme="minorHAnsi" w:hAnsiTheme="minorHAnsi" w:cstheme="minorHAnsi"/>
        </w:rPr>
        <w:t> It is the policy of University of Detroit Mercy to respect the faith and religious obligations of each student. Students with exams and classes that conflict with their religious observances should notify their instructor at the beginning of the semester in order to work out a mutually agreeable alternative. Please note that, regardless of whether an absence is “excused” or “unexcused,” the student is responsible for all missed course content and activities.</w:t>
      </w:r>
    </w:p>
    <w:p w14:paraId="1108ECA4" w14:textId="77777777" w:rsidR="006F2260" w:rsidRPr="00EF0FB4" w:rsidRDefault="006F2260" w:rsidP="006F2260">
      <w:pPr>
        <w:rPr>
          <w:rFonts w:asciiTheme="minorHAnsi" w:hAnsiTheme="minorHAnsi" w:cstheme="minorHAnsi"/>
        </w:rPr>
      </w:pPr>
    </w:p>
    <w:p w14:paraId="1E6B0A19" w14:textId="32B24408" w:rsidR="006F2260" w:rsidRPr="00EF0FB4" w:rsidRDefault="006F2260" w:rsidP="006F2260">
      <w:pPr>
        <w:rPr>
          <w:rFonts w:asciiTheme="minorHAnsi" w:hAnsiTheme="minorHAnsi" w:cstheme="minorHAnsi"/>
          <w:color w:val="000000"/>
          <w:bdr w:val="none" w:sz="0" w:space="0" w:color="auto" w:frame="1"/>
        </w:rPr>
      </w:pPr>
      <w:r w:rsidRPr="00EF0FB4">
        <w:rPr>
          <w:rStyle w:val="Strong"/>
          <w:rFonts w:asciiTheme="minorHAnsi" w:eastAsiaTheme="majorEastAsia" w:hAnsiTheme="minorHAnsi" w:cstheme="minorHAnsi"/>
          <w:color w:val="000000"/>
          <w:bdr w:val="none" w:sz="0" w:space="0" w:color="auto" w:frame="1"/>
        </w:rPr>
        <w:t>Blackboard:</w:t>
      </w:r>
      <w:r w:rsidRPr="00EF0FB4">
        <w:rPr>
          <w:rFonts w:asciiTheme="minorHAnsi" w:hAnsiTheme="minorHAnsi" w:cstheme="minorHAnsi"/>
          <w:color w:val="000000"/>
          <w:bdr w:val="none" w:sz="0" w:space="0" w:color="auto" w:frame="1"/>
        </w:rPr>
        <w:t> In this course we will be using </w:t>
      </w:r>
      <w:hyperlink r:id="rId26" w:tgtFrame="_blank" w:history="1">
        <w:r w:rsidRPr="00EF0FB4">
          <w:rPr>
            <w:rStyle w:val="Hyperlink"/>
            <w:rFonts w:asciiTheme="minorHAnsi" w:hAnsiTheme="minorHAnsi" w:cstheme="minorHAnsi"/>
            <w:color w:val="A6093D"/>
            <w:bdr w:val="none" w:sz="0" w:space="0" w:color="auto" w:frame="1"/>
          </w:rPr>
          <w:t>Blackboard </w:t>
        </w:r>
      </w:hyperlink>
      <w:r w:rsidRPr="00EF0FB4">
        <w:rPr>
          <w:rFonts w:asciiTheme="minorHAnsi" w:hAnsiTheme="minorHAnsi" w:cstheme="minorHAnsi"/>
          <w:color w:val="000000"/>
          <w:bdr w:val="none" w:sz="0" w:space="0" w:color="auto" w:frame="1"/>
        </w:rPr>
        <w:t>for assignments, activities, and/or discussion. Students should have regular access to Blackboard and their Detroit Mercy email. The use of student data in Blackboard conforms to the Family and Educational Rights and Policy Act (FERPA) and </w:t>
      </w:r>
      <w:hyperlink r:id="rId27" w:tgtFrame="_blank" w:history="1">
        <w:r w:rsidRPr="00EF0FB4">
          <w:rPr>
            <w:rStyle w:val="Hyperlink"/>
            <w:rFonts w:asciiTheme="minorHAnsi" w:hAnsiTheme="minorHAnsi" w:cstheme="minorHAnsi"/>
            <w:color w:val="A6093D"/>
            <w:bdr w:val="none" w:sz="0" w:space="0" w:color="auto" w:frame="1"/>
          </w:rPr>
          <w:t>information policies </w:t>
        </w:r>
      </w:hyperlink>
      <w:r w:rsidRPr="00EF0FB4">
        <w:rPr>
          <w:rFonts w:asciiTheme="minorHAnsi" w:hAnsiTheme="minorHAnsi" w:cstheme="minorHAnsi"/>
          <w:color w:val="000000"/>
          <w:bdr w:val="none" w:sz="0" w:space="0" w:color="auto" w:frame="1"/>
        </w:rPr>
        <w:t>of University of Detroit Mercy. Downloading the Blackboard mobile app will also allow you to view content and participate in courses on an iOS or Android mobile device.</w:t>
      </w:r>
    </w:p>
    <w:p w14:paraId="7BE8BDF8" w14:textId="77777777" w:rsidR="006F2260" w:rsidRPr="00EF0FB4" w:rsidRDefault="006F2260" w:rsidP="006F2260">
      <w:pPr>
        <w:rPr>
          <w:rFonts w:asciiTheme="minorHAnsi" w:hAnsiTheme="minorHAnsi" w:cstheme="minorHAnsi"/>
          <w:color w:val="000000"/>
          <w:bdr w:val="none" w:sz="0" w:space="0" w:color="auto" w:frame="1"/>
        </w:rPr>
      </w:pPr>
    </w:p>
    <w:p w14:paraId="0B6F359B" w14:textId="77777777" w:rsidR="006F2260" w:rsidRPr="00EF0FB4"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000000"/>
          <w:bdr w:val="none" w:sz="0" w:space="0" w:color="auto" w:frame="1"/>
        </w:rPr>
        <w:t>Recording of Class Sessions:</w:t>
      </w:r>
      <w:r w:rsidRPr="00EF0FB4">
        <w:rPr>
          <w:rFonts w:asciiTheme="minorHAnsi" w:hAnsiTheme="minorHAnsi" w:cstheme="minorHAnsi"/>
          <w:color w:val="000000"/>
          <w:bdr w:val="none" w:sz="0" w:space="0" w:color="auto" w:frame="1"/>
        </w:rPr>
        <w:t> Video/audio recordings of class sessions (face-to-face or online) may be recorded for the benefit of students in the class. Recordings will be shared via platforms with access limited to other members of the class. I will attain consent from students if recordings of student comments or images will be shared with a broader audience.</w:t>
      </w:r>
    </w:p>
    <w:p w14:paraId="44682A97" w14:textId="77777777" w:rsidR="006F2260" w:rsidRPr="00EF0FB4" w:rsidRDefault="006F2260" w:rsidP="006F2260">
      <w:pPr>
        <w:rPr>
          <w:rFonts w:asciiTheme="minorHAnsi" w:hAnsiTheme="minorHAnsi" w:cstheme="minorHAnsi"/>
        </w:rPr>
      </w:pPr>
    </w:p>
    <w:p w14:paraId="6B36ADEE" w14:textId="77777777" w:rsidR="006F2260" w:rsidRPr="00EF0FB4" w:rsidRDefault="006F2260" w:rsidP="006F2260">
      <w:pPr>
        <w:rPr>
          <w:rFonts w:asciiTheme="minorHAnsi" w:hAnsiTheme="minorHAnsi" w:cstheme="minorHAnsi"/>
          <w:color w:val="000000"/>
          <w:bdr w:val="none" w:sz="0" w:space="0" w:color="auto" w:frame="1"/>
        </w:rPr>
      </w:pPr>
      <w:r w:rsidRPr="00EF0FB4">
        <w:rPr>
          <w:rStyle w:val="Strong"/>
          <w:rFonts w:asciiTheme="minorHAnsi" w:eastAsiaTheme="majorEastAsia" w:hAnsiTheme="minorHAnsi" w:cstheme="minorHAnsi"/>
          <w:color w:val="000000"/>
          <w:bdr w:val="none" w:sz="0" w:space="0" w:color="auto" w:frame="1"/>
        </w:rPr>
        <w:t>Universal Design for Learning</w:t>
      </w:r>
      <w:r w:rsidRPr="00EF0FB4">
        <w:rPr>
          <w:rFonts w:asciiTheme="minorHAnsi" w:hAnsiTheme="minorHAnsi" w:cstheme="minorHAnsi"/>
          <w:color w:val="000000"/>
          <w:bdr w:val="none" w:sz="0" w:space="0" w:color="auto" w:frame="1"/>
        </w:rPr>
        <w:t>: I am committed to the principle of universal learning. This means that our classroom, virtual spaces, practices, and interactions have been designed to be as inclusive as possible. If you have a particular need, please email me or arrange a meeting with me so I can help you learn in this course. I will treat any information that you share as private and confidential. Contact </w:t>
      </w:r>
      <w:hyperlink r:id="rId28" w:history="1">
        <w:r w:rsidRPr="00EF0FB4">
          <w:rPr>
            <w:rStyle w:val="Hyperlink"/>
            <w:rFonts w:asciiTheme="minorHAnsi" w:hAnsiTheme="minorHAnsi" w:cstheme="minorHAnsi"/>
            <w:color w:val="000000"/>
            <w:bdr w:val="none" w:sz="0" w:space="0" w:color="auto" w:frame="1"/>
          </w:rPr>
          <w:t>Disability and Accessibility Support Services</w:t>
        </w:r>
      </w:hyperlink>
      <w:r w:rsidRPr="00EF0FB4">
        <w:rPr>
          <w:rFonts w:asciiTheme="minorHAnsi" w:hAnsiTheme="minorHAnsi" w:cstheme="minorHAnsi"/>
          <w:color w:val="000000"/>
          <w:bdr w:val="none" w:sz="0" w:space="0" w:color="auto" w:frame="1"/>
        </w:rPr>
        <w:t> to seek official accommodations due to a disability, pregnancy, or emergency medical condition.</w:t>
      </w:r>
    </w:p>
    <w:p w14:paraId="2BBB83D1" w14:textId="77777777" w:rsidR="006F2260" w:rsidRPr="00EF0FB4" w:rsidRDefault="006F2260" w:rsidP="006F2260">
      <w:pPr>
        <w:rPr>
          <w:rFonts w:asciiTheme="minorHAnsi" w:hAnsiTheme="minorHAnsi" w:cstheme="minorHAnsi"/>
        </w:rPr>
      </w:pPr>
    </w:p>
    <w:p w14:paraId="53BCA23F" w14:textId="20126186" w:rsidR="006F2260" w:rsidRDefault="006F2260" w:rsidP="006F2260">
      <w:pPr>
        <w:rPr>
          <w:rFonts w:asciiTheme="minorHAnsi" w:hAnsiTheme="minorHAnsi" w:cstheme="minorHAnsi"/>
        </w:rPr>
      </w:pPr>
      <w:r w:rsidRPr="00EF0FB4">
        <w:rPr>
          <w:rStyle w:val="Strong"/>
          <w:rFonts w:asciiTheme="minorHAnsi" w:eastAsiaTheme="majorEastAsia" w:hAnsiTheme="minorHAnsi" w:cstheme="minorHAnsi"/>
          <w:color w:val="16161D"/>
          <w:bdr w:val="none" w:sz="0" w:space="0" w:color="auto" w:frame="1"/>
        </w:rPr>
        <w:t>Learning Environment: </w:t>
      </w:r>
      <w:r w:rsidRPr="00EF0FB4">
        <w:rPr>
          <w:rFonts w:asciiTheme="minorHAnsi" w:hAnsiTheme="minorHAnsi" w:cstheme="minorHAnsi"/>
        </w:rPr>
        <w:t>Universities provide a safe haven for multiple perspectives and for disagreement and dissent. However, all of our conversations should be pursued in the spirit of m</w:t>
      </w:r>
      <w:r w:rsidRPr="00EF0FB4">
        <w:rPr>
          <w:rFonts w:asciiTheme="minorHAnsi" w:hAnsiTheme="minorHAnsi" w:cstheme="minorHAnsi"/>
          <w:color w:val="000000"/>
          <w:bdr w:val="none" w:sz="0" w:space="0" w:color="auto" w:frame="1"/>
        </w:rPr>
        <w:t xml:space="preserve">utual </w:t>
      </w:r>
      <w:r w:rsidRPr="00EF0FB4">
        <w:rPr>
          <w:rFonts w:asciiTheme="minorHAnsi" w:hAnsiTheme="minorHAnsi" w:cstheme="minorHAnsi"/>
          <w:color w:val="000000"/>
          <w:bdr w:val="none" w:sz="0" w:space="0" w:color="auto" w:frame="1"/>
        </w:rPr>
        <w:lastRenderedPageBreak/>
        <w:t>respect and civility. Together we will work to create an environment in which every voice and perspective is heard and respected.</w:t>
      </w:r>
      <w:r w:rsidRPr="00EF0FB4">
        <w:rPr>
          <w:rStyle w:val="Strong"/>
          <w:rFonts w:asciiTheme="minorHAnsi" w:eastAsiaTheme="majorEastAsia" w:hAnsiTheme="minorHAnsi" w:cstheme="minorHAnsi"/>
          <w:color w:val="16161D"/>
          <w:bdr w:val="none" w:sz="0" w:space="0" w:color="auto" w:frame="1"/>
        </w:rPr>
        <w:t> </w:t>
      </w:r>
      <w:r w:rsidRPr="00EF0FB4">
        <w:rPr>
          <w:rFonts w:asciiTheme="minorHAnsi" w:hAnsiTheme="minorHAnsi" w:cstheme="minorHAnsi"/>
        </w:rPr>
        <w:t>The use of harmful or exclusionary language, including language that is racist, sexist, homophobic, or transphobic, would erode what we are trying to accomplish in our course and is not acceptable in the university classroom.</w:t>
      </w:r>
    </w:p>
    <w:p w14:paraId="7C341DCE" w14:textId="77777777" w:rsidR="004546C9" w:rsidRPr="00EF0FB4" w:rsidRDefault="004546C9" w:rsidP="006F2260">
      <w:pPr>
        <w:rPr>
          <w:rFonts w:asciiTheme="minorHAnsi" w:hAnsiTheme="minorHAnsi" w:cstheme="minorHAnsi"/>
        </w:rPr>
      </w:pPr>
    </w:p>
    <w:p w14:paraId="3D5791DE" w14:textId="4E1DFE75" w:rsidR="006F2260" w:rsidRPr="006F2260" w:rsidRDefault="006F2260" w:rsidP="006F2260">
      <w:pPr>
        <w:contextualSpacing/>
        <w:rPr>
          <w:rFonts w:asciiTheme="minorHAnsi" w:hAnsiTheme="minorHAnsi" w:cstheme="minorHAnsi"/>
          <w:b/>
          <w:u w:val="single"/>
        </w:rPr>
      </w:pPr>
      <w:r w:rsidRPr="00EF0FB4">
        <w:rPr>
          <w:rFonts w:asciiTheme="minorHAnsi" w:hAnsiTheme="minorHAnsi" w:cstheme="minorHAnsi"/>
          <w:b/>
        </w:rPr>
        <w:t>The course schedule, grading criteria, content, and syllabus are subject to change based on the needs of the students and the requirements of the n</w:t>
      </w:r>
      <w:r w:rsidRPr="006F2260">
        <w:rPr>
          <w:rFonts w:asciiTheme="minorHAnsi" w:hAnsiTheme="minorHAnsi" w:cstheme="minorHAnsi"/>
          <w:b/>
          <w:sz w:val="22"/>
          <w:szCs w:val="22"/>
        </w:rPr>
        <w:t>ursing progra</w:t>
      </w:r>
      <w:r w:rsidR="00EF0FB4">
        <w:rPr>
          <w:rFonts w:asciiTheme="minorHAnsi" w:hAnsiTheme="minorHAnsi" w:cstheme="minorHAnsi"/>
          <w:b/>
          <w:sz w:val="22"/>
          <w:szCs w:val="22"/>
        </w:rPr>
        <w:t>m.</w:t>
      </w:r>
    </w:p>
    <w:sectPr w:rsidR="006F2260" w:rsidRPr="006F2260" w:rsidSect="001E1043">
      <w:headerReference w:type="even" r:id="rId29"/>
      <w:headerReference w:type="default" r:id="rId30"/>
      <w:footerReference w:type="even" r:id="rId31"/>
      <w:footerReference w:type="default" r:id="rId32"/>
      <w:headerReference w:type="first" r:id="rId33"/>
      <w:footerReference w:type="first" r:id="rId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A5A0" w14:textId="77777777" w:rsidR="007F0229" w:rsidRDefault="007F0229">
      <w:r>
        <w:separator/>
      </w:r>
    </w:p>
  </w:endnote>
  <w:endnote w:type="continuationSeparator" w:id="0">
    <w:p w14:paraId="7A85F6C7" w14:textId="77777777" w:rsidR="007F0229" w:rsidRDefault="007F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Genev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6385" w14:textId="77777777" w:rsidR="002D28C7" w:rsidRDefault="002D28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A296" w14:textId="6EDC41FA" w:rsidR="00155FC7" w:rsidRDefault="00155FC7">
    <w:pPr>
      <w:pStyle w:val="Footer"/>
    </w:pPr>
    <w:r>
      <w:t xml:space="preserve">Updated </w:t>
    </w:r>
    <w:r w:rsidR="00B75AA9">
      <w:t>1</w:t>
    </w:r>
    <w:r w:rsidR="004546C9">
      <w:t>2/</w:t>
    </w:r>
    <w:r w:rsidR="002D28C7">
      <w:t>10</w:t>
    </w:r>
  </w:p>
  <w:p w14:paraId="18FA187B" w14:textId="77777777" w:rsidR="00155FC7" w:rsidRDefault="00155FC7">
    <w:pPr>
      <w:pStyle w:val="Footer"/>
    </w:pPr>
  </w:p>
  <w:p w14:paraId="75EFF037" w14:textId="77777777" w:rsidR="00543C75" w:rsidRPr="009C3C7E" w:rsidRDefault="00543C75" w:rsidP="00C772EC">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4ADA" w14:textId="77777777" w:rsidR="002D28C7" w:rsidRDefault="002D28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E69E" w14:textId="77777777" w:rsidR="007F0229" w:rsidRDefault="007F0229">
      <w:r>
        <w:separator/>
      </w:r>
    </w:p>
  </w:footnote>
  <w:footnote w:type="continuationSeparator" w:id="0">
    <w:p w14:paraId="2C4FEBD9" w14:textId="77777777" w:rsidR="007F0229" w:rsidRDefault="007F0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42EA" w14:textId="77777777" w:rsidR="002D28C7" w:rsidRDefault="002D28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47739"/>
      <w:docPartObj>
        <w:docPartGallery w:val="Page Numbers (Top of Page)"/>
        <w:docPartUnique/>
      </w:docPartObj>
    </w:sdtPr>
    <w:sdtEndPr>
      <w:rPr>
        <w:noProof/>
      </w:rPr>
    </w:sdtEndPr>
    <w:sdtContent>
      <w:p w14:paraId="35649D79" w14:textId="6F582848" w:rsidR="00543C75" w:rsidRDefault="00543C75">
        <w:pPr>
          <w:pStyle w:val="Header"/>
          <w:jc w:val="right"/>
        </w:pPr>
        <w:r>
          <w:fldChar w:fldCharType="begin"/>
        </w:r>
        <w:r>
          <w:instrText xml:space="preserve"> PAGE   \* MERGEFORMAT </w:instrText>
        </w:r>
        <w:r>
          <w:fldChar w:fldCharType="separate"/>
        </w:r>
        <w:r w:rsidR="00CC3EA7">
          <w:rPr>
            <w:noProof/>
          </w:rPr>
          <w:t>1</w:t>
        </w:r>
        <w:r>
          <w:rPr>
            <w:noProof/>
          </w:rPr>
          <w:fldChar w:fldCharType="end"/>
        </w:r>
      </w:p>
    </w:sdtContent>
  </w:sdt>
  <w:p w14:paraId="6FFA0877" w14:textId="77777777" w:rsidR="00543C75" w:rsidRDefault="00543C75">
    <w:pPr>
      <w:pStyle w:val="Header"/>
    </w:pPr>
  </w:p>
  <w:p w14:paraId="6623B171" w14:textId="77777777" w:rsidR="00543C75" w:rsidRDefault="00543C7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26C9" w14:textId="77777777" w:rsidR="002D28C7" w:rsidRDefault="002D28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C06"/>
    <w:multiLevelType w:val="hybridMultilevel"/>
    <w:tmpl w:val="A18CF4A6"/>
    <w:lvl w:ilvl="0" w:tplc="1B9CA88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039E5"/>
    <w:multiLevelType w:val="hybridMultilevel"/>
    <w:tmpl w:val="74B0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F6630"/>
    <w:multiLevelType w:val="multilevel"/>
    <w:tmpl w:val="2E1C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F14A1"/>
    <w:multiLevelType w:val="hybridMultilevel"/>
    <w:tmpl w:val="526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4F"/>
    <w:rsid w:val="000057EB"/>
    <w:rsid w:val="000149DA"/>
    <w:rsid w:val="0001711F"/>
    <w:rsid w:val="000176D5"/>
    <w:rsid w:val="00017BC0"/>
    <w:rsid w:val="0002054E"/>
    <w:rsid w:val="000214DA"/>
    <w:rsid w:val="000244A0"/>
    <w:rsid w:val="0002536F"/>
    <w:rsid w:val="000255A1"/>
    <w:rsid w:val="000339AC"/>
    <w:rsid w:val="00034B15"/>
    <w:rsid w:val="00035598"/>
    <w:rsid w:val="00035E75"/>
    <w:rsid w:val="00040A04"/>
    <w:rsid w:val="0004120E"/>
    <w:rsid w:val="00041B9F"/>
    <w:rsid w:val="00043BC8"/>
    <w:rsid w:val="000443C2"/>
    <w:rsid w:val="00050E16"/>
    <w:rsid w:val="0005399A"/>
    <w:rsid w:val="00054C80"/>
    <w:rsid w:val="00060AE7"/>
    <w:rsid w:val="00082532"/>
    <w:rsid w:val="00092082"/>
    <w:rsid w:val="000944CB"/>
    <w:rsid w:val="00096F44"/>
    <w:rsid w:val="000A10E8"/>
    <w:rsid w:val="000C0BE3"/>
    <w:rsid w:val="000C1F7D"/>
    <w:rsid w:val="000C26E5"/>
    <w:rsid w:val="000C4E8E"/>
    <w:rsid w:val="000D0FA3"/>
    <w:rsid w:val="000D5C45"/>
    <w:rsid w:val="000E07E0"/>
    <w:rsid w:val="000E23F7"/>
    <w:rsid w:val="000E4FB6"/>
    <w:rsid w:val="000E54CC"/>
    <w:rsid w:val="000E6D5A"/>
    <w:rsid w:val="000F40D6"/>
    <w:rsid w:val="000F4199"/>
    <w:rsid w:val="00103EEC"/>
    <w:rsid w:val="00104C09"/>
    <w:rsid w:val="00106520"/>
    <w:rsid w:val="00110F5F"/>
    <w:rsid w:val="00112427"/>
    <w:rsid w:val="00120BDA"/>
    <w:rsid w:val="00120FF4"/>
    <w:rsid w:val="0012768C"/>
    <w:rsid w:val="0013216F"/>
    <w:rsid w:val="00136F1E"/>
    <w:rsid w:val="00137AB1"/>
    <w:rsid w:val="00137B35"/>
    <w:rsid w:val="001437F4"/>
    <w:rsid w:val="001464BF"/>
    <w:rsid w:val="00150692"/>
    <w:rsid w:val="00151636"/>
    <w:rsid w:val="00155FC7"/>
    <w:rsid w:val="0016030E"/>
    <w:rsid w:val="0016232B"/>
    <w:rsid w:val="00162E07"/>
    <w:rsid w:val="0016373A"/>
    <w:rsid w:val="001717BC"/>
    <w:rsid w:val="001772BD"/>
    <w:rsid w:val="00177554"/>
    <w:rsid w:val="00180AE8"/>
    <w:rsid w:val="001907B5"/>
    <w:rsid w:val="001944AA"/>
    <w:rsid w:val="00195112"/>
    <w:rsid w:val="0019724E"/>
    <w:rsid w:val="001A5750"/>
    <w:rsid w:val="001B0DF9"/>
    <w:rsid w:val="001B20BE"/>
    <w:rsid w:val="001B29DB"/>
    <w:rsid w:val="001B32E4"/>
    <w:rsid w:val="001B7008"/>
    <w:rsid w:val="001D0406"/>
    <w:rsid w:val="001D5C02"/>
    <w:rsid w:val="001E0556"/>
    <w:rsid w:val="001E0693"/>
    <w:rsid w:val="001E1043"/>
    <w:rsid w:val="001E1576"/>
    <w:rsid w:val="001E75D9"/>
    <w:rsid w:val="001F0660"/>
    <w:rsid w:val="001F134A"/>
    <w:rsid w:val="001F3B88"/>
    <w:rsid w:val="002040BF"/>
    <w:rsid w:val="002054E2"/>
    <w:rsid w:val="002066F6"/>
    <w:rsid w:val="002261E5"/>
    <w:rsid w:val="0022790D"/>
    <w:rsid w:val="002310E4"/>
    <w:rsid w:val="00232248"/>
    <w:rsid w:val="00237C6E"/>
    <w:rsid w:val="00254E6A"/>
    <w:rsid w:val="00255F74"/>
    <w:rsid w:val="00273E22"/>
    <w:rsid w:val="00281911"/>
    <w:rsid w:val="00281E07"/>
    <w:rsid w:val="0028248A"/>
    <w:rsid w:val="00286146"/>
    <w:rsid w:val="00286B67"/>
    <w:rsid w:val="002911C6"/>
    <w:rsid w:val="0029122F"/>
    <w:rsid w:val="00296C95"/>
    <w:rsid w:val="002A1D2B"/>
    <w:rsid w:val="002A2AD8"/>
    <w:rsid w:val="002A4EB5"/>
    <w:rsid w:val="002A7B83"/>
    <w:rsid w:val="002B079C"/>
    <w:rsid w:val="002B5B8E"/>
    <w:rsid w:val="002B5C2D"/>
    <w:rsid w:val="002D2448"/>
    <w:rsid w:val="002D28C7"/>
    <w:rsid w:val="002D4CB7"/>
    <w:rsid w:val="002E6338"/>
    <w:rsid w:val="002F1248"/>
    <w:rsid w:val="002F7489"/>
    <w:rsid w:val="00300954"/>
    <w:rsid w:val="0030563D"/>
    <w:rsid w:val="00317171"/>
    <w:rsid w:val="003224AD"/>
    <w:rsid w:val="003238E5"/>
    <w:rsid w:val="003243F5"/>
    <w:rsid w:val="0032593B"/>
    <w:rsid w:val="00325B55"/>
    <w:rsid w:val="00332796"/>
    <w:rsid w:val="00335F9F"/>
    <w:rsid w:val="00346AFD"/>
    <w:rsid w:val="00350B59"/>
    <w:rsid w:val="003510F6"/>
    <w:rsid w:val="00354432"/>
    <w:rsid w:val="00363E62"/>
    <w:rsid w:val="00367801"/>
    <w:rsid w:val="00370E83"/>
    <w:rsid w:val="0037636F"/>
    <w:rsid w:val="00381322"/>
    <w:rsid w:val="0038247A"/>
    <w:rsid w:val="003869C4"/>
    <w:rsid w:val="0039708A"/>
    <w:rsid w:val="003A5166"/>
    <w:rsid w:val="003A7810"/>
    <w:rsid w:val="003B1A52"/>
    <w:rsid w:val="003B3B69"/>
    <w:rsid w:val="003C1E4F"/>
    <w:rsid w:val="003C3E71"/>
    <w:rsid w:val="003D0F32"/>
    <w:rsid w:val="003D242B"/>
    <w:rsid w:val="003D3C2D"/>
    <w:rsid w:val="003E0F0F"/>
    <w:rsid w:val="003E6400"/>
    <w:rsid w:val="003F154A"/>
    <w:rsid w:val="003F2715"/>
    <w:rsid w:val="004020A1"/>
    <w:rsid w:val="004106D5"/>
    <w:rsid w:val="004112CE"/>
    <w:rsid w:val="004113D6"/>
    <w:rsid w:val="00411AF3"/>
    <w:rsid w:val="00412B6E"/>
    <w:rsid w:val="004137D9"/>
    <w:rsid w:val="00414F5C"/>
    <w:rsid w:val="0041607D"/>
    <w:rsid w:val="00417C64"/>
    <w:rsid w:val="004211C5"/>
    <w:rsid w:val="00421FF0"/>
    <w:rsid w:val="00437A5F"/>
    <w:rsid w:val="004401F3"/>
    <w:rsid w:val="00440EE5"/>
    <w:rsid w:val="00442A95"/>
    <w:rsid w:val="00443A6E"/>
    <w:rsid w:val="00444E11"/>
    <w:rsid w:val="00445ECC"/>
    <w:rsid w:val="00447054"/>
    <w:rsid w:val="0045444F"/>
    <w:rsid w:val="004546C9"/>
    <w:rsid w:val="00455D94"/>
    <w:rsid w:val="00464A63"/>
    <w:rsid w:val="0047296D"/>
    <w:rsid w:val="00483D83"/>
    <w:rsid w:val="0048779D"/>
    <w:rsid w:val="00487D6D"/>
    <w:rsid w:val="004933FA"/>
    <w:rsid w:val="004A1F1E"/>
    <w:rsid w:val="004A6BC2"/>
    <w:rsid w:val="004B1803"/>
    <w:rsid w:val="004B1A94"/>
    <w:rsid w:val="004B2F59"/>
    <w:rsid w:val="004B3839"/>
    <w:rsid w:val="004B3C30"/>
    <w:rsid w:val="004B6049"/>
    <w:rsid w:val="004C18DA"/>
    <w:rsid w:val="004C2CB5"/>
    <w:rsid w:val="004C3CE6"/>
    <w:rsid w:val="004C5824"/>
    <w:rsid w:val="004C7B62"/>
    <w:rsid w:val="004D4B5E"/>
    <w:rsid w:val="004D6B6A"/>
    <w:rsid w:val="004E3C8C"/>
    <w:rsid w:val="004F276B"/>
    <w:rsid w:val="004F348A"/>
    <w:rsid w:val="00504FE4"/>
    <w:rsid w:val="00506ED6"/>
    <w:rsid w:val="00511746"/>
    <w:rsid w:val="00520869"/>
    <w:rsid w:val="00521C85"/>
    <w:rsid w:val="005323CE"/>
    <w:rsid w:val="00533825"/>
    <w:rsid w:val="00540C9B"/>
    <w:rsid w:val="0054261C"/>
    <w:rsid w:val="00542C74"/>
    <w:rsid w:val="0054328D"/>
    <w:rsid w:val="00543C75"/>
    <w:rsid w:val="005454B6"/>
    <w:rsid w:val="00545B5D"/>
    <w:rsid w:val="00551B18"/>
    <w:rsid w:val="00555A9A"/>
    <w:rsid w:val="00556154"/>
    <w:rsid w:val="00570A8B"/>
    <w:rsid w:val="00572457"/>
    <w:rsid w:val="0057491B"/>
    <w:rsid w:val="00576370"/>
    <w:rsid w:val="005766C8"/>
    <w:rsid w:val="0058046A"/>
    <w:rsid w:val="005809D2"/>
    <w:rsid w:val="00582495"/>
    <w:rsid w:val="00585E2C"/>
    <w:rsid w:val="00592F6D"/>
    <w:rsid w:val="0059389C"/>
    <w:rsid w:val="005A7B14"/>
    <w:rsid w:val="005B1910"/>
    <w:rsid w:val="005B212B"/>
    <w:rsid w:val="005B52C8"/>
    <w:rsid w:val="005B5CB6"/>
    <w:rsid w:val="005B6353"/>
    <w:rsid w:val="005C279C"/>
    <w:rsid w:val="005C3D5B"/>
    <w:rsid w:val="005C7E2C"/>
    <w:rsid w:val="005D189A"/>
    <w:rsid w:val="005D46C0"/>
    <w:rsid w:val="005D790D"/>
    <w:rsid w:val="005E0B05"/>
    <w:rsid w:val="005E6F05"/>
    <w:rsid w:val="005F0206"/>
    <w:rsid w:val="005F2CC9"/>
    <w:rsid w:val="005F3B6D"/>
    <w:rsid w:val="0060116B"/>
    <w:rsid w:val="00605817"/>
    <w:rsid w:val="006060F0"/>
    <w:rsid w:val="00606571"/>
    <w:rsid w:val="00607EA0"/>
    <w:rsid w:val="0061377A"/>
    <w:rsid w:val="006167E9"/>
    <w:rsid w:val="00623F07"/>
    <w:rsid w:val="00624F91"/>
    <w:rsid w:val="00625400"/>
    <w:rsid w:val="00627007"/>
    <w:rsid w:val="00627AAD"/>
    <w:rsid w:val="006446CE"/>
    <w:rsid w:val="00645922"/>
    <w:rsid w:val="00646403"/>
    <w:rsid w:val="00650AF2"/>
    <w:rsid w:val="0065310A"/>
    <w:rsid w:val="00661EDA"/>
    <w:rsid w:val="00663720"/>
    <w:rsid w:val="00667CBA"/>
    <w:rsid w:val="00672A54"/>
    <w:rsid w:val="00674168"/>
    <w:rsid w:val="00674603"/>
    <w:rsid w:val="00674F95"/>
    <w:rsid w:val="00676782"/>
    <w:rsid w:val="00682271"/>
    <w:rsid w:val="006824FF"/>
    <w:rsid w:val="00683516"/>
    <w:rsid w:val="006836F4"/>
    <w:rsid w:val="006850B2"/>
    <w:rsid w:val="006970F4"/>
    <w:rsid w:val="006A0DA4"/>
    <w:rsid w:val="006A3612"/>
    <w:rsid w:val="006A3A95"/>
    <w:rsid w:val="006A4852"/>
    <w:rsid w:val="006B061B"/>
    <w:rsid w:val="006B404F"/>
    <w:rsid w:val="006B57F9"/>
    <w:rsid w:val="006C1392"/>
    <w:rsid w:val="006C20B8"/>
    <w:rsid w:val="006C3F4C"/>
    <w:rsid w:val="006D29A8"/>
    <w:rsid w:val="006E05B2"/>
    <w:rsid w:val="006F120A"/>
    <w:rsid w:val="006F12A2"/>
    <w:rsid w:val="006F2260"/>
    <w:rsid w:val="006F7FCA"/>
    <w:rsid w:val="00706885"/>
    <w:rsid w:val="007244A0"/>
    <w:rsid w:val="007261FE"/>
    <w:rsid w:val="00734F11"/>
    <w:rsid w:val="00735509"/>
    <w:rsid w:val="00736E90"/>
    <w:rsid w:val="00742CFA"/>
    <w:rsid w:val="00747CAF"/>
    <w:rsid w:val="00750722"/>
    <w:rsid w:val="00750767"/>
    <w:rsid w:val="00751054"/>
    <w:rsid w:val="007518CF"/>
    <w:rsid w:val="00763F6C"/>
    <w:rsid w:val="00766368"/>
    <w:rsid w:val="00770308"/>
    <w:rsid w:val="00772A12"/>
    <w:rsid w:val="007765BC"/>
    <w:rsid w:val="00781411"/>
    <w:rsid w:val="00782B90"/>
    <w:rsid w:val="00792649"/>
    <w:rsid w:val="00794412"/>
    <w:rsid w:val="007A1431"/>
    <w:rsid w:val="007A221C"/>
    <w:rsid w:val="007B09EF"/>
    <w:rsid w:val="007B1BD1"/>
    <w:rsid w:val="007B37A2"/>
    <w:rsid w:val="007B38AE"/>
    <w:rsid w:val="007B40BF"/>
    <w:rsid w:val="007C064F"/>
    <w:rsid w:val="007C5677"/>
    <w:rsid w:val="007C7FFA"/>
    <w:rsid w:val="007D0040"/>
    <w:rsid w:val="007D0647"/>
    <w:rsid w:val="007D3F97"/>
    <w:rsid w:val="007D4851"/>
    <w:rsid w:val="007E7B9D"/>
    <w:rsid w:val="007F0229"/>
    <w:rsid w:val="00807E99"/>
    <w:rsid w:val="0083356F"/>
    <w:rsid w:val="00841D63"/>
    <w:rsid w:val="008422C8"/>
    <w:rsid w:val="008470C3"/>
    <w:rsid w:val="008534D5"/>
    <w:rsid w:val="00863D15"/>
    <w:rsid w:val="0087435F"/>
    <w:rsid w:val="00881091"/>
    <w:rsid w:val="00882F02"/>
    <w:rsid w:val="00883B07"/>
    <w:rsid w:val="0088511A"/>
    <w:rsid w:val="00885A56"/>
    <w:rsid w:val="00886EA7"/>
    <w:rsid w:val="00890E56"/>
    <w:rsid w:val="0089471E"/>
    <w:rsid w:val="0089558B"/>
    <w:rsid w:val="008A1449"/>
    <w:rsid w:val="008A268F"/>
    <w:rsid w:val="008B2A8A"/>
    <w:rsid w:val="008B306D"/>
    <w:rsid w:val="008B47AD"/>
    <w:rsid w:val="008B60BD"/>
    <w:rsid w:val="008C504C"/>
    <w:rsid w:val="008C6607"/>
    <w:rsid w:val="008D21F4"/>
    <w:rsid w:val="008D3741"/>
    <w:rsid w:val="008D4EE9"/>
    <w:rsid w:val="008F0DC8"/>
    <w:rsid w:val="00901B76"/>
    <w:rsid w:val="00912C05"/>
    <w:rsid w:val="00916B79"/>
    <w:rsid w:val="00916ECA"/>
    <w:rsid w:val="00923195"/>
    <w:rsid w:val="00925EDB"/>
    <w:rsid w:val="00927EE3"/>
    <w:rsid w:val="00930675"/>
    <w:rsid w:val="009314A4"/>
    <w:rsid w:val="00941C9F"/>
    <w:rsid w:val="00941DF9"/>
    <w:rsid w:val="009617BF"/>
    <w:rsid w:val="009635FC"/>
    <w:rsid w:val="00963727"/>
    <w:rsid w:val="00971512"/>
    <w:rsid w:val="0097367E"/>
    <w:rsid w:val="00974FEB"/>
    <w:rsid w:val="009774C1"/>
    <w:rsid w:val="00981973"/>
    <w:rsid w:val="009820C1"/>
    <w:rsid w:val="0098679E"/>
    <w:rsid w:val="00990AD5"/>
    <w:rsid w:val="0099112A"/>
    <w:rsid w:val="00995F7D"/>
    <w:rsid w:val="009A1ED4"/>
    <w:rsid w:val="009A328A"/>
    <w:rsid w:val="009A5C8D"/>
    <w:rsid w:val="009A65C9"/>
    <w:rsid w:val="009B2301"/>
    <w:rsid w:val="009B2E07"/>
    <w:rsid w:val="009B4971"/>
    <w:rsid w:val="009C4E37"/>
    <w:rsid w:val="009C6FD3"/>
    <w:rsid w:val="009D60AA"/>
    <w:rsid w:val="009D7C87"/>
    <w:rsid w:val="009E265B"/>
    <w:rsid w:val="009E2A66"/>
    <w:rsid w:val="009E2F84"/>
    <w:rsid w:val="009E3906"/>
    <w:rsid w:val="009E4510"/>
    <w:rsid w:val="009E636C"/>
    <w:rsid w:val="00A03109"/>
    <w:rsid w:val="00A0725A"/>
    <w:rsid w:val="00A078F7"/>
    <w:rsid w:val="00A10FFE"/>
    <w:rsid w:val="00A1744C"/>
    <w:rsid w:val="00A20A5D"/>
    <w:rsid w:val="00A20E95"/>
    <w:rsid w:val="00A21D8B"/>
    <w:rsid w:val="00A22759"/>
    <w:rsid w:val="00A23C7C"/>
    <w:rsid w:val="00A2744A"/>
    <w:rsid w:val="00A3162D"/>
    <w:rsid w:val="00A34061"/>
    <w:rsid w:val="00A41559"/>
    <w:rsid w:val="00A427C2"/>
    <w:rsid w:val="00A47196"/>
    <w:rsid w:val="00A47AE7"/>
    <w:rsid w:val="00A5212D"/>
    <w:rsid w:val="00A569C8"/>
    <w:rsid w:val="00A5718C"/>
    <w:rsid w:val="00A62EF2"/>
    <w:rsid w:val="00A667B4"/>
    <w:rsid w:val="00A76D23"/>
    <w:rsid w:val="00A80418"/>
    <w:rsid w:val="00A8082A"/>
    <w:rsid w:val="00A827DC"/>
    <w:rsid w:val="00A8691D"/>
    <w:rsid w:val="00A87A88"/>
    <w:rsid w:val="00A928B5"/>
    <w:rsid w:val="00A949B9"/>
    <w:rsid w:val="00AA05E9"/>
    <w:rsid w:val="00AA15FF"/>
    <w:rsid w:val="00AA21BA"/>
    <w:rsid w:val="00AA2D7F"/>
    <w:rsid w:val="00AB1B09"/>
    <w:rsid w:val="00AB23B0"/>
    <w:rsid w:val="00AB4010"/>
    <w:rsid w:val="00AB46AC"/>
    <w:rsid w:val="00AB4962"/>
    <w:rsid w:val="00AB6F69"/>
    <w:rsid w:val="00AC2CFD"/>
    <w:rsid w:val="00AC5201"/>
    <w:rsid w:val="00AC5476"/>
    <w:rsid w:val="00AC7ADC"/>
    <w:rsid w:val="00AD337A"/>
    <w:rsid w:val="00AD5EDB"/>
    <w:rsid w:val="00AD6411"/>
    <w:rsid w:val="00AE2136"/>
    <w:rsid w:val="00AE30A5"/>
    <w:rsid w:val="00AF061A"/>
    <w:rsid w:val="00AF4CF2"/>
    <w:rsid w:val="00AF742F"/>
    <w:rsid w:val="00B01392"/>
    <w:rsid w:val="00B01747"/>
    <w:rsid w:val="00B01EB6"/>
    <w:rsid w:val="00B02B96"/>
    <w:rsid w:val="00B02CB6"/>
    <w:rsid w:val="00B06635"/>
    <w:rsid w:val="00B11984"/>
    <w:rsid w:val="00B12360"/>
    <w:rsid w:val="00B13282"/>
    <w:rsid w:val="00B15460"/>
    <w:rsid w:val="00B16CC8"/>
    <w:rsid w:val="00B2037B"/>
    <w:rsid w:val="00B227E8"/>
    <w:rsid w:val="00B32BF1"/>
    <w:rsid w:val="00B330CA"/>
    <w:rsid w:val="00B3381E"/>
    <w:rsid w:val="00B34A66"/>
    <w:rsid w:val="00B41F9D"/>
    <w:rsid w:val="00B46383"/>
    <w:rsid w:val="00B46391"/>
    <w:rsid w:val="00B52405"/>
    <w:rsid w:val="00B550CD"/>
    <w:rsid w:val="00B60A0C"/>
    <w:rsid w:val="00B613E6"/>
    <w:rsid w:val="00B620EF"/>
    <w:rsid w:val="00B6384A"/>
    <w:rsid w:val="00B74747"/>
    <w:rsid w:val="00B7589A"/>
    <w:rsid w:val="00B759AE"/>
    <w:rsid w:val="00B75AA9"/>
    <w:rsid w:val="00B77134"/>
    <w:rsid w:val="00B8159D"/>
    <w:rsid w:val="00B820CD"/>
    <w:rsid w:val="00B83AC2"/>
    <w:rsid w:val="00B8732B"/>
    <w:rsid w:val="00B94117"/>
    <w:rsid w:val="00B96659"/>
    <w:rsid w:val="00B97A2A"/>
    <w:rsid w:val="00B97F4A"/>
    <w:rsid w:val="00BA15C0"/>
    <w:rsid w:val="00BA5E2B"/>
    <w:rsid w:val="00BB0D0E"/>
    <w:rsid w:val="00BB7041"/>
    <w:rsid w:val="00BC65F8"/>
    <w:rsid w:val="00BD0991"/>
    <w:rsid w:val="00BD3083"/>
    <w:rsid w:val="00BD4DD7"/>
    <w:rsid w:val="00BE08F1"/>
    <w:rsid w:val="00BE500F"/>
    <w:rsid w:val="00BE574B"/>
    <w:rsid w:val="00BE5A25"/>
    <w:rsid w:val="00BF12F2"/>
    <w:rsid w:val="00BF1C07"/>
    <w:rsid w:val="00BF1D35"/>
    <w:rsid w:val="00BF7820"/>
    <w:rsid w:val="00C05913"/>
    <w:rsid w:val="00C064DE"/>
    <w:rsid w:val="00C06BB0"/>
    <w:rsid w:val="00C06F8F"/>
    <w:rsid w:val="00C07896"/>
    <w:rsid w:val="00C07C2E"/>
    <w:rsid w:val="00C1021F"/>
    <w:rsid w:val="00C202FA"/>
    <w:rsid w:val="00C20D3C"/>
    <w:rsid w:val="00C232B5"/>
    <w:rsid w:val="00C241BA"/>
    <w:rsid w:val="00C27F38"/>
    <w:rsid w:val="00C31B1D"/>
    <w:rsid w:val="00C3597F"/>
    <w:rsid w:val="00C4230B"/>
    <w:rsid w:val="00C431F9"/>
    <w:rsid w:val="00C44D01"/>
    <w:rsid w:val="00C45505"/>
    <w:rsid w:val="00C52F5A"/>
    <w:rsid w:val="00C5351A"/>
    <w:rsid w:val="00C56085"/>
    <w:rsid w:val="00C5611A"/>
    <w:rsid w:val="00C56CD9"/>
    <w:rsid w:val="00C6325F"/>
    <w:rsid w:val="00C65E78"/>
    <w:rsid w:val="00C661FC"/>
    <w:rsid w:val="00C739BB"/>
    <w:rsid w:val="00C73B92"/>
    <w:rsid w:val="00C7419E"/>
    <w:rsid w:val="00C74965"/>
    <w:rsid w:val="00C75490"/>
    <w:rsid w:val="00C772EC"/>
    <w:rsid w:val="00C80C4E"/>
    <w:rsid w:val="00C80D22"/>
    <w:rsid w:val="00C81766"/>
    <w:rsid w:val="00C839E5"/>
    <w:rsid w:val="00C86913"/>
    <w:rsid w:val="00C91CD7"/>
    <w:rsid w:val="00C931EB"/>
    <w:rsid w:val="00C939F1"/>
    <w:rsid w:val="00C95ED6"/>
    <w:rsid w:val="00CA26C9"/>
    <w:rsid w:val="00CA420E"/>
    <w:rsid w:val="00CA6A8E"/>
    <w:rsid w:val="00CA6BCD"/>
    <w:rsid w:val="00CA7228"/>
    <w:rsid w:val="00CC016E"/>
    <w:rsid w:val="00CC0A81"/>
    <w:rsid w:val="00CC1E5D"/>
    <w:rsid w:val="00CC3EA7"/>
    <w:rsid w:val="00CC77E6"/>
    <w:rsid w:val="00CD2E37"/>
    <w:rsid w:val="00CD7EF7"/>
    <w:rsid w:val="00CE190C"/>
    <w:rsid w:val="00CE2C57"/>
    <w:rsid w:val="00CE3A12"/>
    <w:rsid w:val="00CE5225"/>
    <w:rsid w:val="00CE5A2C"/>
    <w:rsid w:val="00CE7FF6"/>
    <w:rsid w:val="00CF0AFE"/>
    <w:rsid w:val="00CF2ADE"/>
    <w:rsid w:val="00CF2EA1"/>
    <w:rsid w:val="00CF5551"/>
    <w:rsid w:val="00D01532"/>
    <w:rsid w:val="00D033A9"/>
    <w:rsid w:val="00D03C38"/>
    <w:rsid w:val="00D04C44"/>
    <w:rsid w:val="00D06566"/>
    <w:rsid w:val="00D109EE"/>
    <w:rsid w:val="00D11583"/>
    <w:rsid w:val="00D1431A"/>
    <w:rsid w:val="00D15F48"/>
    <w:rsid w:val="00D17F1F"/>
    <w:rsid w:val="00D21084"/>
    <w:rsid w:val="00D24E7B"/>
    <w:rsid w:val="00D257A7"/>
    <w:rsid w:val="00D25FFD"/>
    <w:rsid w:val="00D41108"/>
    <w:rsid w:val="00D43862"/>
    <w:rsid w:val="00D44D93"/>
    <w:rsid w:val="00D469DA"/>
    <w:rsid w:val="00D469FD"/>
    <w:rsid w:val="00D47A06"/>
    <w:rsid w:val="00D51A3A"/>
    <w:rsid w:val="00D5240D"/>
    <w:rsid w:val="00D52EAD"/>
    <w:rsid w:val="00D52FE0"/>
    <w:rsid w:val="00D57438"/>
    <w:rsid w:val="00D65E20"/>
    <w:rsid w:val="00D7055C"/>
    <w:rsid w:val="00D7277C"/>
    <w:rsid w:val="00D76DFD"/>
    <w:rsid w:val="00D779F4"/>
    <w:rsid w:val="00D81496"/>
    <w:rsid w:val="00D859C8"/>
    <w:rsid w:val="00D85A3E"/>
    <w:rsid w:val="00D903CA"/>
    <w:rsid w:val="00D90847"/>
    <w:rsid w:val="00D90EC0"/>
    <w:rsid w:val="00D92095"/>
    <w:rsid w:val="00D9238D"/>
    <w:rsid w:val="00D937EC"/>
    <w:rsid w:val="00D954C1"/>
    <w:rsid w:val="00D9618C"/>
    <w:rsid w:val="00D967DF"/>
    <w:rsid w:val="00DA56BC"/>
    <w:rsid w:val="00DB299C"/>
    <w:rsid w:val="00DB2FC9"/>
    <w:rsid w:val="00DB4369"/>
    <w:rsid w:val="00DC02C5"/>
    <w:rsid w:val="00DC1E88"/>
    <w:rsid w:val="00DC52F4"/>
    <w:rsid w:val="00DC5CA0"/>
    <w:rsid w:val="00DC6BD3"/>
    <w:rsid w:val="00DC6D35"/>
    <w:rsid w:val="00DC7512"/>
    <w:rsid w:val="00DD18B9"/>
    <w:rsid w:val="00DD4E48"/>
    <w:rsid w:val="00DE1180"/>
    <w:rsid w:val="00DE4794"/>
    <w:rsid w:val="00DF38C8"/>
    <w:rsid w:val="00DF7386"/>
    <w:rsid w:val="00E05E88"/>
    <w:rsid w:val="00E15380"/>
    <w:rsid w:val="00E1652A"/>
    <w:rsid w:val="00E27C93"/>
    <w:rsid w:val="00E27D81"/>
    <w:rsid w:val="00E373AA"/>
    <w:rsid w:val="00E472A0"/>
    <w:rsid w:val="00E51A29"/>
    <w:rsid w:val="00E53A69"/>
    <w:rsid w:val="00E61069"/>
    <w:rsid w:val="00E6170A"/>
    <w:rsid w:val="00E6462F"/>
    <w:rsid w:val="00E67B3D"/>
    <w:rsid w:val="00E77E72"/>
    <w:rsid w:val="00E80CF5"/>
    <w:rsid w:val="00E91FF2"/>
    <w:rsid w:val="00E93140"/>
    <w:rsid w:val="00E9518E"/>
    <w:rsid w:val="00EA14DB"/>
    <w:rsid w:val="00EA6F96"/>
    <w:rsid w:val="00EA7834"/>
    <w:rsid w:val="00EC284E"/>
    <w:rsid w:val="00EC33AF"/>
    <w:rsid w:val="00EE5CC3"/>
    <w:rsid w:val="00EE61F4"/>
    <w:rsid w:val="00EF0D5F"/>
    <w:rsid w:val="00EF0FB4"/>
    <w:rsid w:val="00EF200B"/>
    <w:rsid w:val="00EF569F"/>
    <w:rsid w:val="00EF5E32"/>
    <w:rsid w:val="00EF797F"/>
    <w:rsid w:val="00F01103"/>
    <w:rsid w:val="00F04001"/>
    <w:rsid w:val="00F048AE"/>
    <w:rsid w:val="00F1477C"/>
    <w:rsid w:val="00F161E3"/>
    <w:rsid w:val="00F20567"/>
    <w:rsid w:val="00F24442"/>
    <w:rsid w:val="00F24607"/>
    <w:rsid w:val="00F3025C"/>
    <w:rsid w:val="00F36871"/>
    <w:rsid w:val="00F439D0"/>
    <w:rsid w:val="00F4514D"/>
    <w:rsid w:val="00F45D39"/>
    <w:rsid w:val="00F50BF1"/>
    <w:rsid w:val="00F52DD3"/>
    <w:rsid w:val="00F53835"/>
    <w:rsid w:val="00F573C7"/>
    <w:rsid w:val="00F61957"/>
    <w:rsid w:val="00F722F5"/>
    <w:rsid w:val="00F73012"/>
    <w:rsid w:val="00F739E8"/>
    <w:rsid w:val="00F75B6B"/>
    <w:rsid w:val="00F77A4E"/>
    <w:rsid w:val="00F837CC"/>
    <w:rsid w:val="00F84489"/>
    <w:rsid w:val="00F91FF8"/>
    <w:rsid w:val="00F958D4"/>
    <w:rsid w:val="00FA3F1A"/>
    <w:rsid w:val="00FA6192"/>
    <w:rsid w:val="00FB2989"/>
    <w:rsid w:val="00FB44AC"/>
    <w:rsid w:val="00FB4BB7"/>
    <w:rsid w:val="00FB64B2"/>
    <w:rsid w:val="00FB692D"/>
    <w:rsid w:val="00FC0B6D"/>
    <w:rsid w:val="00FC0EAB"/>
    <w:rsid w:val="00FC1F0A"/>
    <w:rsid w:val="00FC203E"/>
    <w:rsid w:val="00FC4399"/>
    <w:rsid w:val="00FC4AD2"/>
    <w:rsid w:val="00FD18BE"/>
    <w:rsid w:val="00FD5371"/>
    <w:rsid w:val="00FE51B6"/>
    <w:rsid w:val="00FF1FCE"/>
    <w:rsid w:val="00FF3B26"/>
    <w:rsid w:val="00FF42DE"/>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288C"/>
  <w15:docId w15:val="{D9BE60C0-054D-497D-AF59-E07DA749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4F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2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61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E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1E4F"/>
    <w:rPr>
      <w:color w:val="0000FF"/>
      <w:u w:val="single"/>
    </w:rPr>
  </w:style>
  <w:style w:type="table" w:styleId="TableGrid">
    <w:name w:val="Table Grid"/>
    <w:basedOn w:val="TableNormal"/>
    <w:rsid w:val="003C1E4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E4F"/>
    <w:pPr>
      <w:ind w:left="720"/>
      <w:contextualSpacing/>
    </w:pPr>
  </w:style>
  <w:style w:type="paragraph" w:styleId="Footer">
    <w:name w:val="footer"/>
    <w:basedOn w:val="Normal"/>
    <w:link w:val="FooterChar"/>
    <w:uiPriority w:val="99"/>
    <w:unhideWhenUsed/>
    <w:rsid w:val="003C1E4F"/>
    <w:pPr>
      <w:tabs>
        <w:tab w:val="center" w:pos="4320"/>
        <w:tab w:val="right" w:pos="8640"/>
      </w:tabs>
    </w:pPr>
  </w:style>
  <w:style w:type="character" w:customStyle="1" w:styleId="FooterChar">
    <w:name w:val="Footer Char"/>
    <w:basedOn w:val="DefaultParagraphFont"/>
    <w:link w:val="Footer"/>
    <w:uiPriority w:val="99"/>
    <w:rsid w:val="003C1E4F"/>
    <w:rPr>
      <w:rFonts w:ascii="Times New Roman" w:eastAsia="Times New Roman" w:hAnsi="Times New Roman" w:cs="Times New Roman"/>
      <w:sz w:val="24"/>
      <w:szCs w:val="24"/>
    </w:rPr>
  </w:style>
  <w:style w:type="paragraph" w:customStyle="1" w:styleId="Default">
    <w:name w:val="Default"/>
    <w:rsid w:val="003C1E4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2768C"/>
    <w:pPr>
      <w:tabs>
        <w:tab w:val="center" w:pos="4680"/>
        <w:tab w:val="right" w:pos="9360"/>
      </w:tabs>
    </w:pPr>
  </w:style>
  <w:style w:type="character" w:customStyle="1" w:styleId="HeaderChar">
    <w:name w:val="Header Char"/>
    <w:basedOn w:val="DefaultParagraphFont"/>
    <w:link w:val="Header"/>
    <w:uiPriority w:val="99"/>
    <w:rsid w:val="001276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1766"/>
    <w:rPr>
      <w:rFonts w:ascii="Tahoma" w:hAnsi="Tahoma" w:cs="Tahoma"/>
      <w:sz w:val="16"/>
      <w:szCs w:val="16"/>
    </w:rPr>
  </w:style>
  <w:style w:type="character" w:customStyle="1" w:styleId="BalloonTextChar">
    <w:name w:val="Balloon Text Char"/>
    <w:basedOn w:val="DefaultParagraphFont"/>
    <w:link w:val="BalloonText"/>
    <w:uiPriority w:val="99"/>
    <w:semiHidden/>
    <w:rsid w:val="00C81766"/>
    <w:rPr>
      <w:rFonts w:ascii="Tahoma" w:eastAsia="Times New Roman" w:hAnsi="Tahoma" w:cs="Tahoma"/>
      <w:sz w:val="16"/>
      <w:szCs w:val="16"/>
    </w:rPr>
  </w:style>
  <w:style w:type="paragraph" w:styleId="BodyText">
    <w:name w:val="Body Text"/>
    <w:basedOn w:val="Normal"/>
    <w:link w:val="BodyTextChar"/>
    <w:unhideWhenUsed/>
    <w:rsid w:val="0039708A"/>
    <w:rPr>
      <w:rFonts w:ascii="Arial" w:hAnsi="Arial" w:cs="Arial"/>
      <w:sz w:val="22"/>
    </w:rPr>
  </w:style>
  <w:style w:type="character" w:customStyle="1" w:styleId="BodyTextChar">
    <w:name w:val="Body Text Char"/>
    <w:basedOn w:val="DefaultParagraphFont"/>
    <w:link w:val="BodyText"/>
    <w:uiPriority w:val="99"/>
    <w:rsid w:val="0039708A"/>
    <w:rPr>
      <w:rFonts w:ascii="Arial" w:eastAsia="Times New Roman" w:hAnsi="Arial" w:cs="Arial"/>
      <w:szCs w:val="24"/>
    </w:rPr>
  </w:style>
  <w:style w:type="paragraph" w:customStyle="1" w:styleId="BodyText1">
    <w:name w:val="Body Text1"/>
    <w:rsid w:val="00B7589A"/>
    <w:pPr>
      <w:spacing w:after="0" w:line="240" w:lineRule="auto"/>
    </w:pPr>
    <w:rPr>
      <w:rFonts w:ascii="Arial" w:eastAsia="ヒラギノ角ゴ Pro W3" w:hAnsi="Arial" w:cs="Times New Roman"/>
      <w:color w:val="000000"/>
      <w:sz w:val="19"/>
      <w:szCs w:val="20"/>
    </w:rPr>
  </w:style>
  <w:style w:type="character" w:customStyle="1" w:styleId="a">
    <w:name w:val="a"/>
    <w:rsid w:val="00B7589A"/>
  </w:style>
  <w:style w:type="paragraph" w:styleId="NoSpacing">
    <w:name w:val="No Spacing"/>
    <w:uiPriority w:val="1"/>
    <w:qFormat/>
    <w:rsid w:val="00923195"/>
    <w:pPr>
      <w:spacing w:after="0" w:line="240" w:lineRule="auto"/>
    </w:pPr>
  </w:style>
  <w:style w:type="paragraph" w:styleId="NormalWeb">
    <w:name w:val="Normal (Web)"/>
    <w:basedOn w:val="Normal"/>
    <w:uiPriority w:val="99"/>
    <w:rsid w:val="00AA21BA"/>
    <w:pPr>
      <w:spacing w:before="100" w:beforeAutospacing="1" w:after="100" w:afterAutospacing="1"/>
    </w:pPr>
  </w:style>
  <w:style w:type="character" w:customStyle="1" w:styleId="Heading2Char">
    <w:name w:val="Heading 2 Char"/>
    <w:basedOn w:val="DefaultParagraphFont"/>
    <w:link w:val="Heading2"/>
    <w:uiPriority w:val="9"/>
    <w:rsid w:val="00A62EF2"/>
    <w:rPr>
      <w:rFonts w:asciiTheme="majorHAnsi" w:eastAsiaTheme="majorEastAsia" w:hAnsiTheme="majorHAnsi" w:cstheme="majorBidi"/>
      <w:b/>
      <w:bCs/>
      <w:color w:val="4F81BD" w:themeColor="accent1"/>
      <w:sz w:val="26"/>
      <w:szCs w:val="26"/>
    </w:rPr>
  </w:style>
  <w:style w:type="paragraph" w:customStyle="1" w:styleId="References">
    <w:name w:val="References"/>
    <w:basedOn w:val="Normal"/>
    <w:uiPriority w:val="99"/>
    <w:rsid w:val="00041B9F"/>
    <w:pPr>
      <w:keepLines/>
      <w:widowControl w:val="0"/>
      <w:tabs>
        <w:tab w:val="left" w:pos="576"/>
      </w:tabs>
      <w:spacing w:line="560" w:lineRule="atLeast"/>
      <w:ind w:left="720" w:hanging="720"/>
    </w:pPr>
    <w:rPr>
      <w:szCs w:val="20"/>
    </w:rPr>
  </w:style>
  <w:style w:type="table" w:customStyle="1" w:styleId="TableGrid1">
    <w:name w:val="Table Grid1"/>
    <w:basedOn w:val="TableNormal"/>
    <w:next w:val="TableGrid"/>
    <w:uiPriority w:val="59"/>
    <w:rsid w:val="003C3E7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4F9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161E3"/>
    <w:rPr>
      <w:rFonts w:asciiTheme="majorHAnsi" w:eastAsiaTheme="majorEastAsia" w:hAnsiTheme="majorHAnsi" w:cstheme="majorBidi"/>
      <w:b/>
      <w:bCs/>
      <w:color w:val="4F81BD" w:themeColor="accent1"/>
      <w:sz w:val="24"/>
      <w:szCs w:val="24"/>
    </w:rPr>
  </w:style>
  <w:style w:type="paragraph" w:customStyle="1" w:styleId="MediumGrid1-Accent21">
    <w:name w:val="Medium Grid 1 - Accent 21"/>
    <w:basedOn w:val="Normal"/>
    <w:uiPriority w:val="34"/>
    <w:qFormat/>
    <w:rsid w:val="00F161E3"/>
    <w:pPr>
      <w:ind w:left="720"/>
      <w:contextualSpacing/>
    </w:pPr>
    <w:rPr>
      <w:rFonts w:eastAsia="MS Mincho" w:cs="Times"/>
    </w:rPr>
  </w:style>
  <w:style w:type="character" w:customStyle="1" w:styleId="UnresolvedMention1">
    <w:name w:val="Unresolved Mention1"/>
    <w:basedOn w:val="DefaultParagraphFont"/>
    <w:uiPriority w:val="99"/>
    <w:semiHidden/>
    <w:unhideWhenUsed/>
    <w:rsid w:val="00DE1180"/>
    <w:rPr>
      <w:color w:val="808080"/>
      <w:shd w:val="clear" w:color="auto" w:fill="E6E6E6"/>
    </w:rPr>
  </w:style>
  <w:style w:type="paragraph" w:customStyle="1" w:styleId="xmsonormal">
    <w:name w:val="x_msonormal"/>
    <w:basedOn w:val="Normal"/>
    <w:uiPriority w:val="99"/>
    <w:semiHidden/>
    <w:rsid w:val="005C3D5B"/>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5C3D5B"/>
  </w:style>
  <w:style w:type="character" w:customStyle="1" w:styleId="UnresolvedMention2">
    <w:name w:val="Unresolved Mention2"/>
    <w:basedOn w:val="DefaultParagraphFont"/>
    <w:uiPriority w:val="99"/>
    <w:semiHidden/>
    <w:unhideWhenUsed/>
    <w:rsid w:val="005C3D5B"/>
    <w:rPr>
      <w:color w:val="605E5C"/>
      <w:shd w:val="clear" w:color="auto" w:fill="E1DFDD"/>
    </w:rPr>
  </w:style>
  <w:style w:type="character" w:customStyle="1" w:styleId="Heading4Char">
    <w:name w:val="Heading 4 Char"/>
    <w:basedOn w:val="DefaultParagraphFont"/>
    <w:link w:val="Heading4"/>
    <w:uiPriority w:val="9"/>
    <w:semiHidden/>
    <w:rsid w:val="00445ECC"/>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6F2260"/>
    <w:rPr>
      <w:b/>
      <w:bCs/>
    </w:rPr>
  </w:style>
  <w:style w:type="character" w:customStyle="1" w:styleId="UnresolvedMention">
    <w:name w:val="Unresolved Mention"/>
    <w:basedOn w:val="DefaultParagraphFont"/>
    <w:uiPriority w:val="99"/>
    <w:semiHidden/>
    <w:unhideWhenUsed/>
    <w:rsid w:val="0048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894">
      <w:bodyDiv w:val="1"/>
      <w:marLeft w:val="0"/>
      <w:marRight w:val="0"/>
      <w:marTop w:val="0"/>
      <w:marBottom w:val="0"/>
      <w:divBdr>
        <w:top w:val="none" w:sz="0" w:space="0" w:color="auto"/>
        <w:left w:val="none" w:sz="0" w:space="0" w:color="auto"/>
        <w:bottom w:val="none" w:sz="0" w:space="0" w:color="auto"/>
        <w:right w:val="none" w:sz="0" w:space="0" w:color="auto"/>
      </w:divBdr>
    </w:div>
    <w:div w:id="172498054">
      <w:bodyDiv w:val="1"/>
      <w:marLeft w:val="0"/>
      <w:marRight w:val="0"/>
      <w:marTop w:val="0"/>
      <w:marBottom w:val="0"/>
      <w:divBdr>
        <w:top w:val="none" w:sz="0" w:space="0" w:color="auto"/>
        <w:left w:val="none" w:sz="0" w:space="0" w:color="auto"/>
        <w:bottom w:val="none" w:sz="0" w:space="0" w:color="auto"/>
        <w:right w:val="none" w:sz="0" w:space="0" w:color="auto"/>
      </w:divBdr>
    </w:div>
    <w:div w:id="187722253">
      <w:bodyDiv w:val="1"/>
      <w:marLeft w:val="0"/>
      <w:marRight w:val="0"/>
      <w:marTop w:val="0"/>
      <w:marBottom w:val="0"/>
      <w:divBdr>
        <w:top w:val="none" w:sz="0" w:space="0" w:color="auto"/>
        <w:left w:val="none" w:sz="0" w:space="0" w:color="auto"/>
        <w:bottom w:val="none" w:sz="0" w:space="0" w:color="auto"/>
        <w:right w:val="none" w:sz="0" w:space="0" w:color="auto"/>
      </w:divBdr>
    </w:div>
    <w:div w:id="499198662">
      <w:bodyDiv w:val="1"/>
      <w:marLeft w:val="0"/>
      <w:marRight w:val="0"/>
      <w:marTop w:val="0"/>
      <w:marBottom w:val="0"/>
      <w:divBdr>
        <w:top w:val="none" w:sz="0" w:space="0" w:color="auto"/>
        <w:left w:val="none" w:sz="0" w:space="0" w:color="auto"/>
        <w:bottom w:val="none" w:sz="0" w:space="0" w:color="auto"/>
        <w:right w:val="none" w:sz="0" w:space="0" w:color="auto"/>
      </w:divBdr>
    </w:div>
    <w:div w:id="798109005">
      <w:bodyDiv w:val="1"/>
      <w:marLeft w:val="0"/>
      <w:marRight w:val="0"/>
      <w:marTop w:val="0"/>
      <w:marBottom w:val="0"/>
      <w:divBdr>
        <w:top w:val="none" w:sz="0" w:space="0" w:color="auto"/>
        <w:left w:val="none" w:sz="0" w:space="0" w:color="auto"/>
        <w:bottom w:val="none" w:sz="0" w:space="0" w:color="auto"/>
        <w:right w:val="none" w:sz="0" w:space="0" w:color="auto"/>
      </w:divBdr>
    </w:div>
    <w:div w:id="800803533">
      <w:bodyDiv w:val="1"/>
      <w:marLeft w:val="0"/>
      <w:marRight w:val="0"/>
      <w:marTop w:val="0"/>
      <w:marBottom w:val="0"/>
      <w:divBdr>
        <w:top w:val="none" w:sz="0" w:space="0" w:color="auto"/>
        <w:left w:val="none" w:sz="0" w:space="0" w:color="auto"/>
        <w:bottom w:val="none" w:sz="0" w:space="0" w:color="auto"/>
        <w:right w:val="none" w:sz="0" w:space="0" w:color="auto"/>
      </w:divBdr>
    </w:div>
    <w:div w:id="1233350511">
      <w:bodyDiv w:val="1"/>
      <w:marLeft w:val="0"/>
      <w:marRight w:val="0"/>
      <w:marTop w:val="0"/>
      <w:marBottom w:val="0"/>
      <w:divBdr>
        <w:top w:val="none" w:sz="0" w:space="0" w:color="auto"/>
        <w:left w:val="none" w:sz="0" w:space="0" w:color="auto"/>
        <w:bottom w:val="none" w:sz="0" w:space="0" w:color="auto"/>
        <w:right w:val="none" w:sz="0" w:space="0" w:color="auto"/>
      </w:divBdr>
    </w:div>
    <w:div w:id="1378041213">
      <w:bodyDiv w:val="1"/>
      <w:marLeft w:val="0"/>
      <w:marRight w:val="0"/>
      <w:marTop w:val="0"/>
      <w:marBottom w:val="0"/>
      <w:divBdr>
        <w:top w:val="none" w:sz="0" w:space="0" w:color="auto"/>
        <w:left w:val="none" w:sz="0" w:space="0" w:color="auto"/>
        <w:bottom w:val="none" w:sz="0" w:space="0" w:color="auto"/>
        <w:right w:val="none" w:sz="0" w:space="0" w:color="auto"/>
      </w:divBdr>
    </w:div>
    <w:div w:id="1418550833">
      <w:bodyDiv w:val="1"/>
      <w:marLeft w:val="0"/>
      <w:marRight w:val="0"/>
      <w:marTop w:val="0"/>
      <w:marBottom w:val="0"/>
      <w:divBdr>
        <w:top w:val="none" w:sz="0" w:space="0" w:color="auto"/>
        <w:left w:val="none" w:sz="0" w:space="0" w:color="auto"/>
        <w:bottom w:val="none" w:sz="0" w:space="0" w:color="auto"/>
        <w:right w:val="none" w:sz="0" w:space="0" w:color="auto"/>
      </w:divBdr>
      <w:divsChild>
        <w:div w:id="1001467346">
          <w:marLeft w:val="0"/>
          <w:marRight w:val="0"/>
          <w:marTop w:val="0"/>
          <w:marBottom w:val="0"/>
          <w:divBdr>
            <w:top w:val="none" w:sz="0" w:space="0" w:color="auto"/>
            <w:left w:val="none" w:sz="0" w:space="0" w:color="auto"/>
            <w:bottom w:val="none" w:sz="0" w:space="0" w:color="auto"/>
            <w:right w:val="none" w:sz="0" w:space="0" w:color="auto"/>
          </w:divBdr>
        </w:div>
        <w:div w:id="2126804008">
          <w:marLeft w:val="0"/>
          <w:marRight w:val="0"/>
          <w:marTop w:val="0"/>
          <w:marBottom w:val="0"/>
          <w:divBdr>
            <w:top w:val="none" w:sz="0" w:space="0" w:color="auto"/>
            <w:left w:val="none" w:sz="0" w:space="0" w:color="auto"/>
            <w:bottom w:val="none" w:sz="0" w:space="0" w:color="auto"/>
            <w:right w:val="none" w:sz="0" w:space="0" w:color="auto"/>
          </w:divBdr>
          <w:divsChild>
            <w:div w:id="1693918236">
              <w:marLeft w:val="0"/>
              <w:marRight w:val="0"/>
              <w:marTop w:val="0"/>
              <w:marBottom w:val="0"/>
              <w:divBdr>
                <w:top w:val="none" w:sz="0" w:space="0" w:color="auto"/>
                <w:left w:val="none" w:sz="0" w:space="0" w:color="auto"/>
                <w:bottom w:val="none" w:sz="0" w:space="0" w:color="auto"/>
                <w:right w:val="none" w:sz="0" w:space="0" w:color="auto"/>
              </w:divBdr>
            </w:div>
            <w:div w:id="15974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791">
      <w:bodyDiv w:val="1"/>
      <w:marLeft w:val="0"/>
      <w:marRight w:val="0"/>
      <w:marTop w:val="0"/>
      <w:marBottom w:val="0"/>
      <w:divBdr>
        <w:top w:val="none" w:sz="0" w:space="0" w:color="auto"/>
        <w:left w:val="none" w:sz="0" w:space="0" w:color="auto"/>
        <w:bottom w:val="none" w:sz="0" w:space="0" w:color="auto"/>
        <w:right w:val="none" w:sz="0" w:space="0" w:color="auto"/>
      </w:divBdr>
    </w:div>
    <w:div w:id="1677920411">
      <w:bodyDiv w:val="1"/>
      <w:marLeft w:val="0"/>
      <w:marRight w:val="0"/>
      <w:marTop w:val="0"/>
      <w:marBottom w:val="0"/>
      <w:divBdr>
        <w:top w:val="none" w:sz="0" w:space="0" w:color="auto"/>
        <w:left w:val="none" w:sz="0" w:space="0" w:color="auto"/>
        <w:bottom w:val="none" w:sz="0" w:space="0" w:color="auto"/>
        <w:right w:val="none" w:sz="0" w:space="0" w:color="auto"/>
      </w:divBdr>
    </w:div>
    <w:div w:id="1717268581">
      <w:bodyDiv w:val="1"/>
      <w:marLeft w:val="0"/>
      <w:marRight w:val="0"/>
      <w:marTop w:val="0"/>
      <w:marBottom w:val="0"/>
      <w:divBdr>
        <w:top w:val="none" w:sz="0" w:space="0" w:color="auto"/>
        <w:left w:val="none" w:sz="0" w:space="0" w:color="auto"/>
        <w:bottom w:val="none" w:sz="0" w:space="0" w:color="auto"/>
        <w:right w:val="none" w:sz="0" w:space="0" w:color="auto"/>
      </w:divBdr>
      <w:divsChild>
        <w:div w:id="152961817">
          <w:marLeft w:val="0"/>
          <w:marRight w:val="0"/>
          <w:marTop w:val="0"/>
          <w:marBottom w:val="704"/>
          <w:divBdr>
            <w:top w:val="none" w:sz="0" w:space="0" w:color="auto"/>
            <w:left w:val="none" w:sz="0" w:space="0" w:color="auto"/>
            <w:bottom w:val="dashed" w:sz="6" w:space="12" w:color="425563"/>
            <w:right w:val="none" w:sz="0" w:space="0" w:color="auto"/>
          </w:divBdr>
        </w:div>
        <w:div w:id="1328754127">
          <w:marLeft w:val="0"/>
          <w:marRight w:val="0"/>
          <w:marTop w:val="240"/>
          <w:marBottom w:val="0"/>
          <w:divBdr>
            <w:top w:val="none" w:sz="0" w:space="0" w:color="auto"/>
            <w:left w:val="none" w:sz="0" w:space="0" w:color="auto"/>
            <w:bottom w:val="none" w:sz="0" w:space="0" w:color="auto"/>
            <w:right w:val="none" w:sz="0" w:space="0" w:color="auto"/>
          </w:divBdr>
          <w:divsChild>
            <w:div w:id="1609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inutkjm@udmercy.edu" TargetMode="External"/><Relationship Id="rId18" Type="http://schemas.openxmlformats.org/officeDocument/2006/relationships/hyperlink" Target="https://www.udmercy.edu/about/its/computing/recommendations.php" TargetMode="External"/><Relationship Id="rId26" Type="http://schemas.openxmlformats.org/officeDocument/2006/relationships/hyperlink" Target="https://blackboard.udmercy.edu/" TargetMode="External"/><Relationship Id="rId3" Type="http://schemas.openxmlformats.org/officeDocument/2006/relationships/styles" Target="styles.xml"/><Relationship Id="rId21" Type="http://schemas.openxmlformats.org/officeDocument/2006/relationships/hyperlink" Target="https://www.udmercy.edu/academics/academic-affairs/titlei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utmanka@udmercy.edu" TargetMode="External"/><Relationship Id="rId17" Type="http://schemas.openxmlformats.org/officeDocument/2006/relationships/hyperlink" Target="https://www.udmercy.edu/current-students/" TargetMode="External"/><Relationship Id="rId25" Type="http://schemas.openxmlformats.org/officeDocument/2006/relationships/hyperlink" Target="https://www.udmercy.edu/life/policies/index.php"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ibraries.udmercy.edu/page.php?item_id=569" TargetMode="External"/><Relationship Id="rId20" Type="http://schemas.openxmlformats.org/officeDocument/2006/relationships/hyperlink" Target="mailto:bagdadlm@udmercy.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erka@udmercy.edu" TargetMode="External"/><Relationship Id="rId24" Type="http://schemas.openxmlformats.org/officeDocument/2006/relationships/hyperlink" Target="https://www.udmercy.edu/life/dean-studen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ealthprofessions.udmercy.edu/about/pph.php" TargetMode="External"/><Relationship Id="rId23" Type="http://schemas.openxmlformats.org/officeDocument/2006/relationships/hyperlink" Target="https://www.udmercy.edu/faculty-staff/hr/Discrimination_Harassment_Prevention_Policy.pdf" TargetMode="External"/><Relationship Id="rId28" Type="http://schemas.openxmlformats.org/officeDocument/2006/relationships/hyperlink" Target="https://www.udmercy.edu/current-students/support-services/disability.php" TargetMode="External"/><Relationship Id="rId36" Type="http://schemas.openxmlformats.org/officeDocument/2006/relationships/theme" Target="theme/theme1.xml"/><Relationship Id="rId10" Type="http://schemas.openxmlformats.org/officeDocument/2006/relationships/hyperlink" Target="mailto:mcconnsa@udmercy.edu" TargetMode="External"/><Relationship Id="rId19" Type="http://schemas.openxmlformats.org/officeDocument/2006/relationships/hyperlink" Target="https://www.udmercy.edu/current-students/support-services/disability.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waskyan@udmercy.edu" TargetMode="External"/><Relationship Id="rId14" Type="http://schemas.openxmlformats.org/officeDocument/2006/relationships/hyperlink" Target="https://healthprofessions.udmercy.edu/about/pph.php" TargetMode="External"/><Relationship Id="rId22" Type="http://schemas.openxmlformats.org/officeDocument/2006/relationships/hyperlink" Target="mailto:langma@udmercy.edu" TargetMode="External"/><Relationship Id="rId27" Type="http://schemas.openxmlformats.org/officeDocument/2006/relationships/hyperlink" Target="https://www.udmercy.edu/current-students/registrar/ferpa.php"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20F74A-72CF-4AB3-BBDC-4325FE4F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9</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4650 Leadership Immersion Traditional</dc:title>
  <dc:creator>Gwen</dc:creator>
  <cp:lastModifiedBy>Jeanne Morgan</cp:lastModifiedBy>
  <cp:revision>15</cp:revision>
  <cp:lastPrinted>2020-09-03T13:37:00Z</cp:lastPrinted>
  <dcterms:created xsi:type="dcterms:W3CDTF">2020-11-02T15:58:00Z</dcterms:created>
  <dcterms:modified xsi:type="dcterms:W3CDTF">2020-12-11T16:56:00Z</dcterms:modified>
</cp:coreProperties>
</file>